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54D07">
      <w:pPr>
        <w:pStyle w:val="5"/>
        <w:rPr>
          <w:rFonts w:ascii="微软雅黑" w:hAnsi="微软雅黑" w:eastAsia="微软雅黑"/>
          <w:b w:val="0"/>
          <w:sz w:val="20"/>
        </w:rPr>
      </w:pPr>
    </w:p>
    <w:p w14:paraId="18E8E3F5">
      <w:pPr>
        <w:pStyle w:val="5"/>
        <w:rPr>
          <w:rFonts w:ascii="微软雅黑" w:hAnsi="微软雅黑" w:eastAsia="微软雅黑"/>
          <w:b w:val="0"/>
          <w:sz w:val="20"/>
        </w:rPr>
      </w:pPr>
    </w:p>
    <w:p w14:paraId="397DDC63">
      <w:pPr>
        <w:pStyle w:val="5"/>
        <w:rPr>
          <w:rFonts w:ascii="微软雅黑" w:hAnsi="微软雅黑" w:eastAsia="微软雅黑"/>
          <w:b w:val="0"/>
          <w:sz w:val="20"/>
        </w:rPr>
      </w:pPr>
    </w:p>
    <w:p w14:paraId="2C7C8627">
      <w:pPr>
        <w:pStyle w:val="5"/>
        <w:rPr>
          <w:rFonts w:ascii="微软雅黑" w:hAnsi="微软雅黑" w:eastAsia="微软雅黑"/>
          <w:b w:val="0"/>
          <w:sz w:val="20"/>
        </w:rPr>
      </w:pPr>
    </w:p>
    <w:p w14:paraId="2A97A805">
      <w:pPr>
        <w:pStyle w:val="5"/>
        <w:jc w:val="center"/>
        <w:rPr>
          <w:rFonts w:hint="default" w:ascii="微软雅黑" w:hAnsi="微软雅黑" w:eastAsia="微软雅黑"/>
          <w:sz w:val="44"/>
          <w:lang w:val="en-US" w:eastAsia="zh-CN"/>
        </w:rPr>
      </w:pPr>
      <w:r>
        <w:rPr>
          <w:rFonts w:hint="eastAsia" w:ascii="微软雅黑" w:hAnsi="微软雅黑" w:eastAsia="微软雅黑"/>
          <w:sz w:val="44"/>
          <w:lang w:val="en-US" w:eastAsia="zh-CN"/>
        </w:rPr>
        <w:t>和祐医院关节与运动医学科高能激光</w:t>
      </w:r>
    </w:p>
    <w:p w14:paraId="67F8AC06">
      <w:pPr>
        <w:pStyle w:val="5"/>
        <w:jc w:val="center"/>
        <w:rPr>
          <w:rFonts w:ascii="微软雅黑" w:hAnsi="微软雅黑" w:eastAsia="微软雅黑"/>
          <w:sz w:val="44"/>
          <w:lang w:val="en-US"/>
        </w:rPr>
      </w:pPr>
      <w:r>
        <w:rPr>
          <w:rFonts w:hint="eastAsia" w:ascii="微软雅黑" w:hAnsi="微软雅黑" w:eastAsia="微软雅黑"/>
          <w:sz w:val="44"/>
          <w:lang w:val="en-US" w:eastAsia="zh-CN"/>
        </w:rPr>
        <w:t>招募</w:t>
      </w:r>
      <w:r>
        <w:rPr>
          <w:rFonts w:hint="eastAsia" w:ascii="微软雅黑" w:hAnsi="微软雅黑" w:eastAsia="微软雅黑"/>
          <w:sz w:val="44"/>
          <w:lang w:val="en-US"/>
        </w:rPr>
        <w:t>公告</w:t>
      </w:r>
    </w:p>
    <w:p w14:paraId="49EC423D">
      <w:pPr>
        <w:pStyle w:val="5"/>
        <w:rPr>
          <w:rFonts w:ascii="微软雅黑" w:hAnsi="微软雅黑" w:eastAsia="微软雅黑"/>
          <w:sz w:val="44"/>
          <w:lang w:val="en-US"/>
        </w:rPr>
      </w:pPr>
    </w:p>
    <w:p w14:paraId="07B5F2C2">
      <w:pPr>
        <w:pStyle w:val="5"/>
        <w:rPr>
          <w:rFonts w:ascii="微软雅黑" w:hAnsi="微软雅黑" w:eastAsia="微软雅黑"/>
          <w:sz w:val="44"/>
        </w:rPr>
      </w:pPr>
    </w:p>
    <w:p w14:paraId="6A2EB2B9">
      <w:pPr>
        <w:pStyle w:val="5"/>
        <w:rPr>
          <w:rFonts w:ascii="微软雅黑" w:hAnsi="微软雅黑" w:eastAsia="微软雅黑"/>
          <w:sz w:val="44"/>
        </w:rPr>
      </w:pPr>
    </w:p>
    <w:p w14:paraId="1C8B5088">
      <w:pPr>
        <w:pStyle w:val="5"/>
        <w:rPr>
          <w:rFonts w:ascii="微软雅黑" w:hAnsi="微软雅黑" w:eastAsia="微软雅黑"/>
          <w:sz w:val="44"/>
        </w:rPr>
      </w:pPr>
    </w:p>
    <w:p w14:paraId="279D2569">
      <w:pPr>
        <w:pStyle w:val="5"/>
        <w:rPr>
          <w:rFonts w:ascii="微软雅黑" w:hAnsi="微软雅黑" w:eastAsia="微软雅黑"/>
          <w:sz w:val="44"/>
        </w:rPr>
      </w:pPr>
    </w:p>
    <w:p w14:paraId="52B0E2DE">
      <w:pPr>
        <w:pStyle w:val="5"/>
        <w:spacing w:before="7"/>
        <w:rPr>
          <w:rFonts w:ascii="微软雅黑" w:hAnsi="微软雅黑" w:eastAsia="微软雅黑"/>
          <w:sz w:val="44"/>
        </w:rPr>
      </w:pPr>
    </w:p>
    <w:p w14:paraId="067F4817">
      <w:pPr>
        <w:pStyle w:val="5"/>
        <w:spacing w:before="7"/>
        <w:rPr>
          <w:rFonts w:ascii="微软雅黑" w:hAnsi="微软雅黑" w:eastAsia="微软雅黑"/>
          <w:sz w:val="44"/>
        </w:rPr>
      </w:pPr>
    </w:p>
    <w:p w14:paraId="66FC418D">
      <w:pPr>
        <w:spacing w:line="360" w:lineRule="auto"/>
        <w:ind w:firstLine="840" w:firstLineChars="300"/>
        <w:rPr>
          <w:rFonts w:ascii="微软雅黑" w:hAnsi="微软雅黑" w:eastAsia="微软雅黑"/>
          <w:b/>
          <w:bCs/>
          <w:sz w:val="28"/>
          <w:szCs w:val="28"/>
        </w:rPr>
      </w:pPr>
      <w:r>
        <w:rPr>
          <w:rFonts w:hint="eastAsia" w:ascii="微软雅黑" w:hAnsi="微软雅黑" w:eastAsia="微软雅黑"/>
          <w:b/>
          <w:bCs/>
          <w:sz w:val="28"/>
          <w:szCs w:val="28"/>
          <w:lang w:val="en-US" w:eastAsia="zh-CN"/>
        </w:rPr>
        <w:t>项目</w:t>
      </w:r>
      <w:r>
        <w:rPr>
          <w:rFonts w:ascii="微软雅黑" w:hAnsi="微软雅黑" w:eastAsia="微软雅黑"/>
          <w:b/>
          <w:bCs/>
          <w:sz w:val="28"/>
          <w:szCs w:val="28"/>
        </w:rPr>
        <w:t>地点：</w:t>
      </w:r>
      <w:r>
        <w:rPr>
          <w:rFonts w:hint="eastAsia" w:ascii="微软雅黑" w:hAnsi="微软雅黑" w:eastAsia="微软雅黑" w:cs="宋体"/>
          <w:b/>
          <w:bCs/>
          <w:sz w:val="28"/>
          <w:szCs w:val="28"/>
          <w:lang w:val="zh-CN" w:eastAsia="zh-CN" w:bidi="zh-CN"/>
        </w:rPr>
        <w:t>佛山市顺德区</w:t>
      </w:r>
      <w:r>
        <w:rPr>
          <w:rFonts w:hint="eastAsia" w:ascii="微软雅黑" w:hAnsi="微软雅黑" w:eastAsia="微软雅黑" w:cs="宋体"/>
          <w:b/>
          <w:bCs/>
          <w:sz w:val="28"/>
          <w:szCs w:val="28"/>
          <w:lang w:val="en-US" w:eastAsia="zh-CN" w:bidi="zh-CN"/>
        </w:rPr>
        <w:t>北滘镇</w:t>
      </w:r>
      <w:r>
        <w:rPr>
          <w:rFonts w:hint="eastAsia" w:ascii="微软雅黑" w:hAnsi="微软雅黑" w:eastAsia="微软雅黑" w:cs="宋体"/>
          <w:b/>
          <w:bCs/>
          <w:sz w:val="28"/>
          <w:szCs w:val="28"/>
          <w:lang w:val="zh-CN" w:eastAsia="zh-CN" w:bidi="zh-CN"/>
        </w:rPr>
        <w:t>和祐医院</w:t>
      </w:r>
      <w:r>
        <w:rPr>
          <w:rFonts w:ascii="微软雅黑" w:hAnsi="微软雅黑" w:eastAsia="微软雅黑"/>
          <w:b/>
          <w:bCs/>
          <w:sz w:val="28"/>
          <w:szCs w:val="28"/>
        </w:rPr>
        <w:t xml:space="preserve"> </w:t>
      </w:r>
    </w:p>
    <w:p w14:paraId="4A6107BA">
      <w:pPr>
        <w:pStyle w:val="5"/>
        <w:spacing w:line="360" w:lineRule="auto"/>
        <w:ind w:right="937" w:firstLine="840" w:firstLineChars="300"/>
        <w:rPr>
          <w:rFonts w:ascii="微软雅黑" w:hAnsi="微软雅黑" w:eastAsia="微软雅黑"/>
          <w:sz w:val="24"/>
          <w:szCs w:val="24"/>
        </w:rPr>
      </w:pPr>
      <w:r>
        <w:rPr>
          <w:rFonts w:ascii="微软雅黑" w:hAnsi="微软雅黑" w:eastAsia="微软雅黑"/>
        </w:rPr>
        <w:t>招</w:t>
      </w:r>
      <w:r>
        <w:rPr>
          <w:rFonts w:hint="eastAsia" w:ascii="微软雅黑" w:hAnsi="微软雅黑" w:eastAsia="微软雅黑"/>
        </w:rPr>
        <w:t xml:space="preserve">  </w:t>
      </w:r>
      <w:r>
        <w:rPr>
          <w:rFonts w:ascii="微软雅黑" w:hAnsi="微软雅黑" w:eastAsia="微软雅黑"/>
        </w:rPr>
        <w:t>标</w:t>
      </w:r>
      <w:r>
        <w:rPr>
          <w:rFonts w:hint="eastAsia" w:ascii="微软雅黑" w:hAnsi="微软雅黑" w:eastAsia="微软雅黑"/>
        </w:rPr>
        <w:t xml:space="preserve">  </w:t>
      </w:r>
      <w:r>
        <w:rPr>
          <w:rFonts w:ascii="微软雅黑" w:hAnsi="微软雅黑" w:eastAsia="微软雅黑"/>
        </w:rPr>
        <w:t>人</w:t>
      </w:r>
      <w:r>
        <w:rPr>
          <w:rFonts w:hint="eastAsia" w:ascii="微软雅黑" w:hAnsi="微软雅黑" w:eastAsia="微软雅黑" w:cs="宋体"/>
          <w:b/>
          <w:bCs/>
          <w:sz w:val="28"/>
          <w:szCs w:val="28"/>
          <w:lang w:val="zh-CN" w:eastAsia="zh-CN" w:bidi="zh-CN"/>
        </w:rPr>
        <w:t>：佛山市顺德区和祐医院</w:t>
      </w:r>
    </w:p>
    <w:p w14:paraId="1D1C3CCB">
      <w:pPr>
        <w:pStyle w:val="5"/>
        <w:spacing w:line="360" w:lineRule="auto"/>
        <w:ind w:right="937" w:firstLine="840" w:firstLineChars="300"/>
        <w:rPr>
          <w:rFonts w:hint="default" w:ascii="微软雅黑" w:hAnsi="微软雅黑" w:eastAsia="微软雅黑"/>
          <w:lang w:val="en-US" w:eastAsia="zh-CN"/>
        </w:rPr>
      </w:pPr>
      <w:r>
        <w:rPr>
          <w:rFonts w:ascii="微软雅黑" w:hAnsi="微软雅黑" w:eastAsia="微软雅黑"/>
        </w:rPr>
        <w:t>报名截止时间：</w:t>
      </w:r>
      <w:r>
        <w:rPr>
          <w:rFonts w:hint="eastAsia" w:ascii="微软雅黑" w:hAnsi="微软雅黑" w:eastAsia="微软雅黑"/>
          <w:lang w:val="en-US" w:eastAsia="zh-CN"/>
        </w:rPr>
        <w:t>2026年10月22日23:59</w:t>
      </w:r>
    </w:p>
    <w:p w14:paraId="5F54E6B9">
      <w:pPr>
        <w:spacing w:line="403" w:lineRule="auto"/>
        <w:ind w:left="1374" w:right="3378"/>
        <w:rPr>
          <w:rFonts w:ascii="微软雅黑" w:hAnsi="微软雅黑" w:eastAsia="微软雅黑"/>
          <w:b/>
          <w:sz w:val="28"/>
        </w:rPr>
      </w:pPr>
    </w:p>
    <w:p w14:paraId="57244323">
      <w:pPr>
        <w:spacing w:line="403" w:lineRule="auto"/>
        <w:rPr>
          <w:sz w:val="28"/>
        </w:rPr>
        <w:sectPr>
          <w:type w:val="continuous"/>
          <w:pgSz w:w="11910" w:h="16840"/>
          <w:pgMar w:top="1440" w:right="1797" w:bottom="1440" w:left="1797" w:header="720" w:footer="720" w:gutter="0"/>
          <w:cols w:space="720" w:num="1"/>
          <w:docGrid w:linePitch="299" w:charSpace="0"/>
        </w:sectPr>
      </w:pPr>
    </w:p>
    <w:p w14:paraId="25308031">
      <w:pPr>
        <w:spacing w:before="62"/>
        <w:ind w:left="806" w:right="904"/>
        <w:jc w:val="center"/>
        <w:rPr>
          <w:rFonts w:ascii="微软雅黑" w:hAnsi="微软雅黑" w:eastAsia="微软雅黑"/>
          <w:b/>
          <w:sz w:val="31"/>
        </w:rPr>
      </w:pPr>
      <w:r>
        <w:rPr>
          <w:rFonts w:hint="eastAsia" w:ascii="微软雅黑" w:hAnsi="微软雅黑" w:eastAsia="微软雅黑"/>
          <w:b/>
          <w:sz w:val="31"/>
        </w:rPr>
        <w:t>报名须知</w:t>
      </w:r>
    </w:p>
    <w:tbl>
      <w:tblPr>
        <w:tblStyle w:val="16"/>
        <w:tblW w:w="98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6"/>
        <w:gridCol w:w="1739"/>
        <w:gridCol w:w="7043"/>
      </w:tblGrid>
      <w:tr w14:paraId="41FC4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086" w:type="dxa"/>
            <w:vAlign w:val="center"/>
          </w:tcPr>
          <w:p w14:paraId="50B28F8C">
            <w:pPr>
              <w:pStyle w:val="18"/>
              <w:ind w:left="205" w:right="197"/>
              <w:jc w:val="center"/>
              <w:rPr>
                <w:rFonts w:ascii="微软雅黑" w:hAnsi="微软雅黑" w:eastAsia="微软雅黑"/>
                <w:b/>
                <w:sz w:val="21"/>
                <w:szCs w:val="21"/>
              </w:rPr>
            </w:pPr>
            <w:r>
              <w:rPr>
                <w:rFonts w:ascii="微软雅黑" w:hAnsi="微软雅黑" w:eastAsia="微软雅黑"/>
                <w:b/>
                <w:sz w:val="21"/>
                <w:szCs w:val="21"/>
              </w:rPr>
              <w:t>条款号</w:t>
            </w:r>
          </w:p>
        </w:tc>
        <w:tc>
          <w:tcPr>
            <w:tcW w:w="1739" w:type="dxa"/>
            <w:vAlign w:val="center"/>
          </w:tcPr>
          <w:p w14:paraId="6D39CD17">
            <w:pPr>
              <w:pStyle w:val="18"/>
              <w:ind w:left="105" w:right="105"/>
              <w:jc w:val="center"/>
              <w:rPr>
                <w:rFonts w:ascii="微软雅黑" w:hAnsi="微软雅黑" w:eastAsia="微软雅黑"/>
                <w:b/>
                <w:sz w:val="21"/>
                <w:szCs w:val="21"/>
              </w:rPr>
            </w:pPr>
            <w:r>
              <w:rPr>
                <w:rFonts w:ascii="微软雅黑" w:hAnsi="微软雅黑" w:eastAsia="微软雅黑"/>
                <w:b/>
                <w:sz w:val="21"/>
                <w:szCs w:val="21"/>
              </w:rPr>
              <w:t>条 款 名 称</w:t>
            </w:r>
          </w:p>
        </w:tc>
        <w:tc>
          <w:tcPr>
            <w:tcW w:w="7043" w:type="dxa"/>
            <w:vAlign w:val="center"/>
          </w:tcPr>
          <w:p w14:paraId="5D7DE663">
            <w:pPr>
              <w:pStyle w:val="18"/>
              <w:tabs>
                <w:tab w:val="left" w:pos="430"/>
                <w:tab w:val="left" w:pos="852"/>
                <w:tab w:val="left" w:pos="1275"/>
              </w:tabs>
              <w:ind w:left="7"/>
              <w:jc w:val="center"/>
              <w:rPr>
                <w:rFonts w:ascii="微软雅黑" w:hAnsi="微软雅黑" w:eastAsia="微软雅黑"/>
                <w:b/>
                <w:sz w:val="21"/>
                <w:szCs w:val="21"/>
              </w:rPr>
            </w:pPr>
            <w:r>
              <w:rPr>
                <w:rFonts w:ascii="微软雅黑" w:hAnsi="微软雅黑" w:eastAsia="微软雅黑"/>
                <w:b/>
                <w:sz w:val="21"/>
                <w:szCs w:val="21"/>
              </w:rPr>
              <w:t>编</w:t>
            </w:r>
            <w:r>
              <w:rPr>
                <w:rFonts w:ascii="微软雅黑" w:hAnsi="微软雅黑" w:eastAsia="微软雅黑"/>
                <w:b/>
                <w:sz w:val="21"/>
                <w:szCs w:val="21"/>
              </w:rPr>
              <w:tab/>
            </w:r>
            <w:r>
              <w:rPr>
                <w:rFonts w:ascii="微软雅黑" w:hAnsi="微软雅黑" w:eastAsia="微软雅黑"/>
                <w:b/>
                <w:sz w:val="21"/>
                <w:szCs w:val="21"/>
              </w:rPr>
              <w:t>列</w:t>
            </w:r>
            <w:r>
              <w:rPr>
                <w:rFonts w:ascii="微软雅黑" w:hAnsi="微软雅黑" w:eastAsia="微软雅黑"/>
                <w:b/>
                <w:sz w:val="21"/>
                <w:szCs w:val="21"/>
              </w:rPr>
              <w:tab/>
            </w:r>
            <w:r>
              <w:rPr>
                <w:rFonts w:ascii="微软雅黑" w:hAnsi="微软雅黑" w:eastAsia="微软雅黑"/>
                <w:b/>
                <w:sz w:val="21"/>
                <w:szCs w:val="21"/>
              </w:rPr>
              <w:t>内</w:t>
            </w:r>
            <w:r>
              <w:rPr>
                <w:rFonts w:ascii="微软雅黑" w:hAnsi="微软雅黑" w:eastAsia="微软雅黑"/>
                <w:b/>
                <w:sz w:val="21"/>
                <w:szCs w:val="21"/>
              </w:rPr>
              <w:tab/>
            </w:r>
            <w:r>
              <w:rPr>
                <w:rFonts w:ascii="微软雅黑" w:hAnsi="微软雅黑" w:eastAsia="微软雅黑"/>
                <w:b/>
                <w:sz w:val="21"/>
                <w:szCs w:val="21"/>
              </w:rPr>
              <w:t>容</w:t>
            </w:r>
          </w:p>
        </w:tc>
      </w:tr>
      <w:tr w14:paraId="4EF35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jc w:val="center"/>
        </w:trPr>
        <w:tc>
          <w:tcPr>
            <w:tcW w:w="1086" w:type="dxa"/>
            <w:vAlign w:val="center"/>
          </w:tcPr>
          <w:p w14:paraId="06574871">
            <w:pPr>
              <w:pStyle w:val="18"/>
              <w:ind w:left="205" w:right="186"/>
              <w:jc w:val="center"/>
              <w:rPr>
                <w:rFonts w:ascii="微软雅黑" w:hAnsi="微软雅黑" w:eastAsia="微软雅黑"/>
                <w:sz w:val="21"/>
                <w:szCs w:val="21"/>
              </w:rPr>
            </w:pPr>
            <w:r>
              <w:rPr>
                <w:rFonts w:ascii="微软雅黑" w:hAnsi="微软雅黑" w:eastAsia="微软雅黑"/>
                <w:sz w:val="21"/>
                <w:szCs w:val="21"/>
              </w:rPr>
              <w:t>1</w:t>
            </w:r>
          </w:p>
        </w:tc>
        <w:tc>
          <w:tcPr>
            <w:tcW w:w="1739" w:type="dxa"/>
            <w:vAlign w:val="center"/>
          </w:tcPr>
          <w:p w14:paraId="5D82C32F">
            <w:pPr>
              <w:pStyle w:val="18"/>
              <w:ind w:left="112" w:right="105"/>
              <w:jc w:val="center"/>
              <w:rPr>
                <w:rFonts w:ascii="微软雅黑" w:hAnsi="微软雅黑" w:eastAsia="微软雅黑"/>
                <w:sz w:val="21"/>
                <w:szCs w:val="21"/>
              </w:rPr>
            </w:pPr>
            <w:r>
              <w:rPr>
                <w:rFonts w:ascii="微软雅黑" w:hAnsi="微软雅黑" w:eastAsia="微软雅黑"/>
                <w:sz w:val="21"/>
                <w:szCs w:val="21"/>
              </w:rPr>
              <w:t>报名及材料收集</w:t>
            </w:r>
          </w:p>
        </w:tc>
        <w:tc>
          <w:tcPr>
            <w:tcW w:w="7043" w:type="dxa"/>
            <w:vAlign w:val="center"/>
          </w:tcPr>
          <w:p w14:paraId="1AFF39BC">
            <w:pPr>
              <w:pStyle w:val="18"/>
              <w:ind w:left="110" w:right="57"/>
              <w:rPr>
                <w:rFonts w:ascii="微软雅黑" w:hAnsi="微软雅黑" w:eastAsia="微软雅黑"/>
                <w:sz w:val="21"/>
                <w:szCs w:val="21"/>
              </w:rPr>
            </w:pPr>
            <w:r>
              <w:rPr>
                <w:rFonts w:ascii="微软雅黑" w:hAnsi="微软雅黑" w:eastAsia="微软雅黑"/>
                <w:sz w:val="21"/>
                <w:szCs w:val="21"/>
              </w:rPr>
              <w:t>时间：报名供应商需于</w:t>
            </w:r>
            <w:r>
              <w:rPr>
                <w:rFonts w:hint="eastAsia" w:ascii="微软雅黑" w:hAnsi="微软雅黑" w:eastAsia="微软雅黑"/>
                <w:sz w:val="21"/>
                <w:szCs w:val="21"/>
              </w:rPr>
              <w:t>202</w:t>
            </w:r>
            <w:r>
              <w:rPr>
                <w:rFonts w:hint="eastAsia" w:ascii="微软雅黑" w:hAnsi="微软雅黑" w:eastAsia="微软雅黑"/>
                <w:sz w:val="21"/>
                <w:szCs w:val="21"/>
                <w:lang w:val="en-US" w:eastAsia="zh-CN"/>
              </w:rPr>
              <w:t>6</w:t>
            </w:r>
            <w:r>
              <w:rPr>
                <w:rFonts w:hint="eastAsia" w:ascii="微软雅黑" w:hAnsi="微软雅黑" w:eastAsia="微软雅黑"/>
                <w:sz w:val="21"/>
                <w:szCs w:val="21"/>
              </w:rPr>
              <w:t>年</w:t>
            </w:r>
            <w:r>
              <w:rPr>
                <w:rFonts w:hint="eastAsia" w:ascii="微软雅黑" w:hAnsi="微软雅黑" w:eastAsia="微软雅黑"/>
                <w:sz w:val="21"/>
                <w:szCs w:val="21"/>
                <w:lang w:val="en-US" w:eastAsia="zh-CN"/>
              </w:rPr>
              <w:t>10</w:t>
            </w:r>
            <w:r>
              <w:rPr>
                <w:rFonts w:ascii="微软雅黑" w:hAnsi="微软雅黑" w:eastAsia="微软雅黑"/>
                <w:sz w:val="21"/>
                <w:szCs w:val="21"/>
              </w:rPr>
              <w:t>月</w:t>
            </w:r>
            <w:r>
              <w:rPr>
                <w:rFonts w:hint="eastAsia" w:ascii="微软雅黑" w:hAnsi="微软雅黑" w:eastAsia="微软雅黑"/>
                <w:sz w:val="21"/>
                <w:szCs w:val="21"/>
                <w:lang w:val="en-US" w:eastAsia="zh-CN"/>
              </w:rPr>
              <w:t>22</w:t>
            </w:r>
            <w:r>
              <w:rPr>
                <w:rFonts w:ascii="微软雅黑" w:hAnsi="微软雅黑" w:eastAsia="微软雅黑"/>
                <w:sz w:val="21"/>
                <w:szCs w:val="21"/>
              </w:rPr>
              <w:t>日</w:t>
            </w:r>
            <w:r>
              <w:rPr>
                <w:rFonts w:hint="eastAsia" w:ascii="微软雅黑" w:hAnsi="微软雅黑" w:eastAsia="微软雅黑"/>
                <w:sz w:val="21"/>
                <w:szCs w:val="21"/>
              </w:rPr>
              <w:t>前</w:t>
            </w:r>
            <w:r>
              <w:rPr>
                <w:rFonts w:ascii="微软雅黑" w:hAnsi="微软雅黑" w:eastAsia="微软雅黑"/>
                <w:sz w:val="21"/>
                <w:szCs w:val="21"/>
              </w:rPr>
              <w:t>将</w:t>
            </w:r>
            <w:r>
              <w:rPr>
                <w:rFonts w:hint="eastAsia" w:ascii="微软雅黑" w:hAnsi="微软雅黑" w:eastAsia="微软雅黑"/>
                <w:sz w:val="21"/>
                <w:szCs w:val="21"/>
              </w:rPr>
              <w:t>报名</w:t>
            </w:r>
            <w:r>
              <w:rPr>
                <w:rFonts w:ascii="微软雅黑" w:hAnsi="微软雅黑" w:eastAsia="微软雅黑"/>
                <w:sz w:val="21"/>
                <w:szCs w:val="21"/>
              </w:rPr>
              <w:t>材料电子版发送到</w:t>
            </w:r>
          </w:p>
          <w:p w14:paraId="47CB0B27">
            <w:pPr>
              <w:pStyle w:val="18"/>
              <w:ind w:left="110" w:right="57"/>
              <w:rPr>
                <w:rFonts w:hint="default" w:ascii="微软雅黑" w:hAnsi="微软雅黑" w:eastAsia="宋体"/>
                <w:sz w:val="21"/>
                <w:szCs w:val="21"/>
                <w:lang w:val="en-US" w:eastAsia="zh-CN"/>
              </w:rPr>
            </w:pPr>
            <w:r>
              <w:rPr>
                <w:rFonts w:ascii="微软雅黑" w:hAnsi="微软雅黑" w:eastAsia="微软雅黑"/>
                <w:sz w:val="21"/>
                <w:szCs w:val="21"/>
              </w:rPr>
              <w:t>邮箱</w:t>
            </w:r>
            <w:r>
              <w:rPr>
                <w:rFonts w:hint="eastAsia" w:ascii="微软雅黑" w:hAnsi="微软雅黑" w:eastAsia="微软雅黑"/>
                <w:sz w:val="21"/>
                <w:szCs w:val="21"/>
              </w:rPr>
              <w:t>:</w:t>
            </w:r>
            <w:r>
              <w:rPr>
                <w:rFonts w:ascii="微软雅黑" w:hAnsi="微软雅黑" w:eastAsia="微软雅黑"/>
                <w:color w:val="0000FF"/>
                <w:sz w:val="21"/>
                <w:szCs w:val="21"/>
              </w:rPr>
              <w:t>likm31@hyhospital.com</w:t>
            </w:r>
            <w:r>
              <w:rPr>
                <w:rFonts w:hint="eastAsia" w:ascii="微软雅黑" w:hAnsi="微软雅黑" w:eastAsia="微软雅黑"/>
                <w:spacing w:val="-5"/>
                <w:sz w:val="21"/>
                <w:szCs w:val="21"/>
              </w:rPr>
              <w:t>，</w:t>
            </w:r>
            <w:r>
              <w:rPr>
                <w:rFonts w:ascii="微软雅黑" w:hAnsi="微软雅黑" w:eastAsia="微软雅黑"/>
                <w:sz w:val="21"/>
                <w:szCs w:val="21"/>
              </w:rPr>
              <w:t>联系人</w:t>
            </w:r>
            <w:r>
              <w:rPr>
                <w:rFonts w:hint="eastAsia" w:ascii="微软雅黑" w:hAnsi="微软雅黑" w:eastAsia="微软雅黑"/>
                <w:sz w:val="21"/>
                <w:szCs w:val="21"/>
              </w:rPr>
              <w:t>:</w:t>
            </w:r>
            <w:r>
              <w:rPr>
                <w:rFonts w:ascii="微软雅黑" w:hAnsi="微软雅黑" w:eastAsia="微软雅黑"/>
                <w:sz w:val="21"/>
                <w:szCs w:val="21"/>
              </w:rPr>
              <w:t xml:space="preserve"> </w:t>
            </w:r>
            <w:r>
              <w:rPr>
                <w:rFonts w:hint="eastAsia" w:ascii="微软雅黑" w:hAnsi="微软雅黑" w:eastAsia="微软雅黑"/>
                <w:sz w:val="21"/>
                <w:szCs w:val="21"/>
                <w:lang w:val="en-US" w:eastAsia="zh-CN"/>
              </w:rPr>
              <w:t>李开明</w:t>
            </w:r>
            <w:r>
              <w:rPr>
                <w:rFonts w:ascii="微软雅黑" w:hAnsi="微软雅黑" w:eastAsia="微软雅黑"/>
                <w:sz w:val="21"/>
                <w:szCs w:val="21"/>
              </w:rPr>
              <w:t xml:space="preserve">  电话</w:t>
            </w:r>
            <w:r>
              <w:rPr>
                <w:rFonts w:hint="eastAsia" w:ascii="微软雅黑" w:hAnsi="微软雅黑" w:eastAsia="微软雅黑"/>
                <w:sz w:val="21"/>
                <w:szCs w:val="21"/>
              </w:rPr>
              <w:t>:</w:t>
            </w:r>
            <w:r>
              <w:t xml:space="preserve"> </w:t>
            </w:r>
            <w:r>
              <w:rPr>
                <w:rFonts w:hint="eastAsia" w:ascii="微软雅黑" w:hAnsi="微软雅黑" w:eastAsia="微软雅黑"/>
                <w:sz w:val="21"/>
                <w:szCs w:val="21"/>
                <w:lang w:val="en-US" w:eastAsia="zh-CN"/>
              </w:rPr>
              <w:t>17311275385</w:t>
            </w:r>
          </w:p>
        </w:tc>
      </w:tr>
      <w:tr w14:paraId="3C78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 w:hRule="atLeast"/>
          <w:jc w:val="center"/>
        </w:trPr>
        <w:tc>
          <w:tcPr>
            <w:tcW w:w="1086" w:type="dxa"/>
            <w:vAlign w:val="center"/>
          </w:tcPr>
          <w:p w14:paraId="49BFA6C2">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2</w:t>
            </w:r>
          </w:p>
        </w:tc>
        <w:tc>
          <w:tcPr>
            <w:tcW w:w="1739" w:type="dxa"/>
            <w:vAlign w:val="center"/>
          </w:tcPr>
          <w:p w14:paraId="586D2C87">
            <w:pPr>
              <w:pStyle w:val="18"/>
              <w:ind w:left="112" w:right="105"/>
              <w:jc w:val="center"/>
              <w:rPr>
                <w:rFonts w:ascii="微软雅黑" w:hAnsi="微软雅黑" w:eastAsia="微软雅黑"/>
                <w:sz w:val="21"/>
                <w:szCs w:val="21"/>
              </w:rPr>
            </w:pPr>
            <w:r>
              <w:rPr>
                <w:rFonts w:hint="eastAsia" w:ascii="微软雅黑" w:hAnsi="微软雅黑" w:eastAsia="微软雅黑"/>
                <w:sz w:val="21"/>
                <w:szCs w:val="21"/>
                <w:lang w:val="en-US" w:eastAsia="zh-CN"/>
              </w:rPr>
              <w:t>项目</w:t>
            </w:r>
            <w:r>
              <w:rPr>
                <w:rFonts w:ascii="微软雅黑" w:hAnsi="微软雅黑" w:eastAsia="微软雅黑"/>
                <w:sz w:val="21"/>
                <w:szCs w:val="21"/>
              </w:rPr>
              <w:t>地点</w:t>
            </w:r>
          </w:p>
        </w:tc>
        <w:tc>
          <w:tcPr>
            <w:tcW w:w="7043" w:type="dxa"/>
            <w:vAlign w:val="center"/>
          </w:tcPr>
          <w:p w14:paraId="6F521EE4">
            <w:pPr>
              <w:pStyle w:val="18"/>
              <w:rPr>
                <w:rFonts w:ascii="微软雅黑" w:hAnsi="微软雅黑" w:eastAsia="微软雅黑"/>
                <w:sz w:val="21"/>
                <w:szCs w:val="21"/>
                <w:lang w:val="en-US"/>
              </w:rPr>
            </w:pPr>
            <w:r>
              <w:rPr>
                <w:rFonts w:hint="eastAsia" w:ascii="微软雅黑" w:hAnsi="微软雅黑" w:eastAsia="微软雅黑"/>
                <w:sz w:val="21"/>
                <w:szCs w:val="21"/>
                <w:lang w:val="en-US"/>
              </w:rPr>
              <w:t>佛山市顺德区北滘镇和祐医院</w:t>
            </w:r>
          </w:p>
        </w:tc>
      </w:tr>
      <w:tr w14:paraId="7256B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 w:hRule="atLeast"/>
          <w:jc w:val="center"/>
        </w:trPr>
        <w:tc>
          <w:tcPr>
            <w:tcW w:w="1086" w:type="dxa"/>
            <w:vAlign w:val="center"/>
          </w:tcPr>
          <w:p w14:paraId="63C801F2">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3</w:t>
            </w:r>
          </w:p>
        </w:tc>
        <w:tc>
          <w:tcPr>
            <w:tcW w:w="1739" w:type="dxa"/>
            <w:vAlign w:val="center"/>
          </w:tcPr>
          <w:p w14:paraId="0AFF95CE">
            <w:pPr>
              <w:pStyle w:val="18"/>
              <w:ind w:left="113" w:right="105"/>
              <w:jc w:val="center"/>
              <w:rPr>
                <w:rFonts w:ascii="微软雅黑" w:hAnsi="微软雅黑" w:eastAsia="微软雅黑"/>
                <w:sz w:val="21"/>
                <w:szCs w:val="21"/>
              </w:rPr>
            </w:pPr>
            <w:r>
              <w:rPr>
                <w:rFonts w:ascii="微软雅黑" w:hAnsi="微软雅黑" w:eastAsia="微软雅黑"/>
                <w:sz w:val="21"/>
                <w:szCs w:val="21"/>
              </w:rPr>
              <w:t>资金来源及比例</w:t>
            </w:r>
          </w:p>
        </w:tc>
        <w:tc>
          <w:tcPr>
            <w:tcW w:w="7043" w:type="dxa"/>
            <w:vAlign w:val="center"/>
          </w:tcPr>
          <w:p w14:paraId="0A22C11A">
            <w:pPr>
              <w:pStyle w:val="18"/>
              <w:rPr>
                <w:rFonts w:ascii="微软雅黑" w:hAnsi="微软雅黑" w:eastAsia="微软雅黑"/>
                <w:sz w:val="21"/>
                <w:szCs w:val="21"/>
              </w:rPr>
            </w:pPr>
            <w:r>
              <w:rPr>
                <w:rFonts w:ascii="微软雅黑" w:hAnsi="微软雅黑" w:eastAsia="微软雅黑"/>
                <w:sz w:val="21"/>
                <w:szCs w:val="21"/>
              </w:rPr>
              <w:t>自筹资金</w:t>
            </w:r>
          </w:p>
        </w:tc>
      </w:tr>
      <w:tr w14:paraId="63513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 w:hRule="atLeast"/>
          <w:jc w:val="center"/>
        </w:trPr>
        <w:tc>
          <w:tcPr>
            <w:tcW w:w="1086" w:type="dxa"/>
            <w:vAlign w:val="center"/>
          </w:tcPr>
          <w:p w14:paraId="04C18293">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4</w:t>
            </w:r>
          </w:p>
        </w:tc>
        <w:tc>
          <w:tcPr>
            <w:tcW w:w="1739" w:type="dxa"/>
            <w:vAlign w:val="center"/>
          </w:tcPr>
          <w:p w14:paraId="0EBAE18D">
            <w:pPr>
              <w:pStyle w:val="18"/>
              <w:ind w:left="113" w:right="105"/>
              <w:jc w:val="center"/>
              <w:rPr>
                <w:rFonts w:ascii="微软雅黑" w:hAnsi="微软雅黑" w:eastAsia="微软雅黑"/>
                <w:sz w:val="21"/>
                <w:szCs w:val="21"/>
              </w:rPr>
            </w:pPr>
            <w:r>
              <w:rPr>
                <w:rFonts w:ascii="微软雅黑" w:hAnsi="微软雅黑" w:eastAsia="微软雅黑"/>
                <w:sz w:val="21"/>
                <w:szCs w:val="21"/>
              </w:rPr>
              <w:t>资金落实情况</w:t>
            </w:r>
          </w:p>
        </w:tc>
        <w:tc>
          <w:tcPr>
            <w:tcW w:w="7043" w:type="dxa"/>
            <w:vAlign w:val="center"/>
          </w:tcPr>
          <w:p w14:paraId="326B8EC7">
            <w:pPr>
              <w:pStyle w:val="18"/>
              <w:rPr>
                <w:rFonts w:ascii="微软雅黑" w:hAnsi="微软雅黑" w:eastAsia="微软雅黑"/>
                <w:sz w:val="21"/>
                <w:szCs w:val="21"/>
              </w:rPr>
            </w:pPr>
            <w:r>
              <w:rPr>
                <w:rFonts w:ascii="微软雅黑" w:hAnsi="微软雅黑" w:eastAsia="微软雅黑"/>
                <w:sz w:val="21"/>
                <w:szCs w:val="21"/>
              </w:rPr>
              <w:t>资金已落实</w:t>
            </w:r>
          </w:p>
        </w:tc>
      </w:tr>
      <w:tr w14:paraId="43D60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1086" w:type="dxa"/>
            <w:vAlign w:val="center"/>
          </w:tcPr>
          <w:p w14:paraId="3DADF7AE">
            <w:pPr>
              <w:pStyle w:val="18"/>
              <w:ind w:left="205" w:right="181"/>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5</w:t>
            </w:r>
          </w:p>
        </w:tc>
        <w:tc>
          <w:tcPr>
            <w:tcW w:w="1739" w:type="dxa"/>
            <w:vAlign w:val="center"/>
          </w:tcPr>
          <w:p w14:paraId="5603B430">
            <w:pPr>
              <w:pStyle w:val="18"/>
              <w:ind w:left="112" w:right="105"/>
              <w:jc w:val="center"/>
              <w:rPr>
                <w:rFonts w:ascii="微软雅黑" w:hAnsi="微软雅黑" w:eastAsia="微软雅黑"/>
                <w:sz w:val="21"/>
                <w:szCs w:val="21"/>
              </w:rPr>
            </w:pPr>
            <w:r>
              <w:rPr>
                <w:rFonts w:ascii="微软雅黑" w:hAnsi="微软雅黑" w:eastAsia="微软雅黑"/>
                <w:sz w:val="21"/>
                <w:szCs w:val="21"/>
              </w:rPr>
              <w:t>招标范围</w:t>
            </w:r>
          </w:p>
        </w:tc>
        <w:tc>
          <w:tcPr>
            <w:tcW w:w="7043" w:type="dxa"/>
            <w:vAlign w:val="center"/>
          </w:tcPr>
          <w:p w14:paraId="148B6CB5">
            <w:pPr>
              <w:autoSpaceDE/>
              <w:autoSpaceDN/>
              <w:rPr>
                <w:rFonts w:hint="default" w:ascii="微软雅黑" w:hAnsi="微软雅黑" w:eastAsia="微软雅黑"/>
                <w:sz w:val="21"/>
                <w:szCs w:val="21"/>
                <w:lang w:val="en-US" w:eastAsia="zh-CN"/>
              </w:rPr>
            </w:pPr>
            <w:r>
              <w:rPr>
                <w:rFonts w:hint="eastAsia" w:ascii="微软雅黑" w:hAnsi="微软雅黑" w:eastAsia="微软雅黑" w:cs="宋体"/>
                <w:sz w:val="21"/>
                <w:szCs w:val="21"/>
                <w:lang w:val="en-US" w:eastAsia="zh-CN" w:bidi="zh-CN"/>
              </w:rPr>
              <w:t>关节与运动医学科高能激光1套</w:t>
            </w:r>
          </w:p>
        </w:tc>
      </w:tr>
      <w:tr w14:paraId="13B28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jc w:val="center"/>
        </w:trPr>
        <w:tc>
          <w:tcPr>
            <w:tcW w:w="1086" w:type="dxa"/>
            <w:vAlign w:val="center"/>
          </w:tcPr>
          <w:p w14:paraId="04BA2BA1">
            <w:pPr>
              <w:pStyle w:val="18"/>
              <w:ind w:left="205" w:right="186"/>
              <w:jc w:val="center"/>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6</w:t>
            </w:r>
          </w:p>
        </w:tc>
        <w:tc>
          <w:tcPr>
            <w:tcW w:w="1739" w:type="dxa"/>
            <w:vAlign w:val="center"/>
          </w:tcPr>
          <w:p w14:paraId="75286E51">
            <w:pPr>
              <w:pStyle w:val="18"/>
              <w:ind w:left="112" w:right="105"/>
              <w:jc w:val="center"/>
              <w:rPr>
                <w:rFonts w:ascii="微软雅黑" w:hAnsi="微软雅黑" w:eastAsia="微软雅黑"/>
                <w:sz w:val="21"/>
                <w:szCs w:val="21"/>
              </w:rPr>
            </w:pPr>
            <w:r>
              <w:rPr>
                <w:rFonts w:ascii="微软雅黑" w:hAnsi="微软雅黑" w:eastAsia="微软雅黑"/>
                <w:sz w:val="21"/>
                <w:szCs w:val="21"/>
              </w:rPr>
              <w:t>计划时间节点</w:t>
            </w:r>
          </w:p>
        </w:tc>
        <w:tc>
          <w:tcPr>
            <w:tcW w:w="7043" w:type="dxa"/>
            <w:vAlign w:val="center"/>
          </w:tcPr>
          <w:p w14:paraId="2B1D076C">
            <w:pPr>
              <w:pStyle w:val="18"/>
              <w:rPr>
                <w:rFonts w:ascii="微软雅黑" w:hAnsi="微软雅黑" w:eastAsia="微软雅黑"/>
                <w:sz w:val="21"/>
                <w:szCs w:val="21"/>
              </w:rPr>
            </w:pPr>
            <w:r>
              <w:rPr>
                <w:rFonts w:hint="eastAsia" w:ascii="微软雅黑" w:hAnsi="微软雅黑" w:eastAsia="微软雅黑"/>
                <w:sz w:val="21"/>
                <w:szCs w:val="21"/>
                <w:lang w:val="en-US" w:eastAsia="zh-CN"/>
              </w:rPr>
              <w:t>品牌</w:t>
            </w:r>
            <w:r>
              <w:rPr>
                <w:rFonts w:ascii="微软雅黑" w:hAnsi="微软雅黑" w:eastAsia="微软雅黑"/>
                <w:sz w:val="21"/>
                <w:szCs w:val="21"/>
              </w:rPr>
              <w:t>海选报名：</w:t>
            </w:r>
            <w:r>
              <w:rPr>
                <w:rFonts w:hint="eastAsia" w:ascii="微软雅黑" w:hAnsi="微软雅黑" w:eastAsia="微软雅黑"/>
                <w:sz w:val="21"/>
                <w:szCs w:val="21"/>
              </w:rPr>
              <w:t>为</w:t>
            </w:r>
            <w:r>
              <w:rPr>
                <w:rFonts w:hint="eastAsia" w:ascii="微软雅黑" w:hAnsi="微软雅黑" w:eastAsia="微软雅黑"/>
                <w:sz w:val="21"/>
                <w:szCs w:val="21"/>
                <w:lang w:val="en-US" w:eastAsia="zh-CN"/>
              </w:rPr>
              <w:t>招募</w:t>
            </w:r>
            <w:r>
              <w:rPr>
                <w:rFonts w:hint="eastAsia" w:ascii="微软雅黑" w:hAnsi="微软雅黑" w:eastAsia="微软雅黑"/>
                <w:sz w:val="21"/>
                <w:szCs w:val="21"/>
              </w:rPr>
              <w:t>公告发出之日起至</w:t>
            </w:r>
            <w:r>
              <w:rPr>
                <w:rFonts w:ascii="微软雅黑" w:hAnsi="微软雅黑" w:eastAsia="微软雅黑"/>
                <w:sz w:val="21"/>
                <w:szCs w:val="21"/>
              </w:rPr>
              <w:t>202</w:t>
            </w:r>
            <w:r>
              <w:rPr>
                <w:rFonts w:hint="eastAsia" w:ascii="微软雅黑" w:hAnsi="微软雅黑" w:eastAsia="微软雅黑"/>
                <w:sz w:val="21"/>
                <w:szCs w:val="21"/>
                <w:lang w:val="en-US" w:eastAsia="zh-CN"/>
              </w:rPr>
              <w:t>6</w:t>
            </w:r>
            <w:r>
              <w:rPr>
                <w:rFonts w:ascii="微软雅黑" w:hAnsi="微软雅黑" w:eastAsia="微软雅黑"/>
                <w:sz w:val="21"/>
                <w:szCs w:val="21"/>
              </w:rPr>
              <w:t>年</w:t>
            </w:r>
            <w:r>
              <w:rPr>
                <w:rFonts w:hint="eastAsia" w:ascii="微软雅黑" w:hAnsi="微软雅黑" w:eastAsia="微软雅黑"/>
                <w:sz w:val="21"/>
                <w:szCs w:val="21"/>
                <w:lang w:val="en-US" w:eastAsia="zh-CN"/>
              </w:rPr>
              <w:t>10</w:t>
            </w:r>
            <w:r>
              <w:rPr>
                <w:rFonts w:ascii="微软雅黑" w:hAnsi="微软雅黑" w:eastAsia="微软雅黑"/>
                <w:sz w:val="21"/>
                <w:szCs w:val="21"/>
              </w:rPr>
              <w:t>月</w:t>
            </w:r>
            <w:r>
              <w:rPr>
                <w:rFonts w:hint="eastAsia" w:ascii="微软雅黑" w:hAnsi="微软雅黑" w:eastAsia="微软雅黑"/>
                <w:sz w:val="21"/>
                <w:szCs w:val="21"/>
                <w:lang w:val="en-US" w:eastAsia="zh-CN"/>
              </w:rPr>
              <w:t>22</w:t>
            </w:r>
            <w:r>
              <w:rPr>
                <w:rFonts w:ascii="微软雅黑" w:hAnsi="微软雅黑" w:eastAsia="微软雅黑"/>
                <w:sz w:val="21"/>
                <w:szCs w:val="21"/>
              </w:rPr>
              <w:t>日</w:t>
            </w:r>
            <w:r>
              <w:rPr>
                <w:rFonts w:hint="eastAsia" w:ascii="微软雅黑" w:hAnsi="微软雅黑" w:eastAsia="微软雅黑"/>
                <w:sz w:val="21"/>
                <w:szCs w:val="21"/>
                <w:lang w:val="en-US" w:eastAsia="zh-CN"/>
              </w:rPr>
              <w:t>23:59</w:t>
            </w:r>
            <w:r>
              <w:rPr>
                <w:rFonts w:ascii="微软雅黑" w:hAnsi="微软雅黑" w:eastAsia="微软雅黑"/>
                <w:sz w:val="21"/>
                <w:szCs w:val="21"/>
              </w:rPr>
              <w:t>止。</w:t>
            </w:r>
          </w:p>
        </w:tc>
      </w:tr>
      <w:tr w14:paraId="3F8DE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1086" w:type="dxa"/>
            <w:vAlign w:val="center"/>
          </w:tcPr>
          <w:p w14:paraId="42E205DA">
            <w:pPr>
              <w:pStyle w:val="18"/>
              <w:ind w:left="205" w:right="186"/>
              <w:jc w:val="center"/>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7</w:t>
            </w:r>
          </w:p>
        </w:tc>
        <w:tc>
          <w:tcPr>
            <w:tcW w:w="1739" w:type="dxa"/>
            <w:vAlign w:val="center"/>
          </w:tcPr>
          <w:p w14:paraId="74076278">
            <w:pPr>
              <w:pStyle w:val="18"/>
              <w:ind w:left="112" w:right="105"/>
              <w:jc w:val="center"/>
              <w:rPr>
                <w:rFonts w:hint="default" w:ascii="宋体" w:hAnsi="宋体" w:eastAsia="宋体" w:cs="宋体"/>
                <w:bCs/>
                <w:spacing w:val="10"/>
                <w:sz w:val="24"/>
                <w:szCs w:val="24"/>
                <w:lang w:val="en-US" w:eastAsia="zh-CN" w:bidi="zh-CN"/>
              </w:rPr>
            </w:pPr>
            <w:r>
              <w:rPr>
                <w:rFonts w:hint="eastAsia" w:ascii="宋体" w:hAnsi="宋体" w:eastAsia="宋体" w:cs="宋体"/>
                <w:bCs/>
                <w:spacing w:val="10"/>
                <w:sz w:val="24"/>
                <w:szCs w:val="24"/>
                <w:lang w:val="en-US" w:eastAsia="zh-CN" w:bidi="zh-CN"/>
              </w:rPr>
              <w:t>设备参数要求</w:t>
            </w:r>
          </w:p>
        </w:tc>
        <w:tc>
          <w:tcPr>
            <w:tcW w:w="7043" w:type="dxa"/>
            <w:vAlign w:val="center"/>
          </w:tcPr>
          <w:p w14:paraId="4150EB06">
            <w:pPr>
              <w:numPr>
                <w:ilvl w:val="0"/>
                <w:numId w:val="1"/>
              </w:numPr>
              <w:spacing w:line="380" w:lineRule="exact"/>
              <w:ind w:left="0" w:leftChars="0" w:firstLine="0" w:firstLineChars="0"/>
              <w:rPr>
                <w:rFonts w:hint="eastAsia" w:ascii="宋体" w:hAnsi="宋体" w:eastAsia="宋体" w:cs="宋体"/>
                <w:bCs/>
                <w:spacing w:val="10"/>
                <w:sz w:val="24"/>
                <w:szCs w:val="24"/>
                <w:lang w:val="zh-CN" w:eastAsia="zh-CN" w:bidi="zh-CN"/>
              </w:rPr>
            </w:pPr>
            <w:r>
              <w:rPr>
                <w:rFonts w:hint="eastAsia" w:cs="宋体"/>
                <w:bCs/>
                <w:spacing w:val="10"/>
                <w:sz w:val="24"/>
                <w:szCs w:val="24"/>
                <w:lang w:val="en-US" w:eastAsia="zh-CN" w:bidi="zh-CN"/>
              </w:rPr>
              <w:t>资质要求：所投设备需取得医疗器械注册证</w:t>
            </w:r>
          </w:p>
          <w:p w14:paraId="42CFBAE9">
            <w:pPr>
              <w:numPr>
                <w:ilvl w:val="0"/>
                <w:numId w:val="1"/>
              </w:numPr>
              <w:spacing w:line="380" w:lineRule="exact"/>
              <w:ind w:left="0" w:leftChars="0" w:firstLine="0" w:firstLineChars="0"/>
              <w:rPr>
                <w:rFonts w:hint="eastAsia" w:cs="宋体"/>
                <w:color w:val="000000"/>
                <w:kern w:val="0"/>
                <w:sz w:val="21"/>
                <w:szCs w:val="21"/>
                <w:lang w:val="zh-CN" w:eastAsia="zh-CN" w:bidi="ar"/>
              </w:rPr>
            </w:pPr>
            <w:r>
              <w:rPr>
                <w:rFonts w:hint="eastAsia" w:cs="宋体"/>
                <w:color w:val="000000"/>
                <w:kern w:val="0"/>
                <w:sz w:val="21"/>
                <w:szCs w:val="21"/>
                <w:lang w:val="en-US" w:eastAsia="zh-CN" w:bidi="ar"/>
              </w:rPr>
              <w:t>功率要求</w:t>
            </w:r>
            <w:r>
              <w:rPr>
                <w:rFonts w:hint="eastAsia" w:ascii="宋体" w:hAnsi="宋体" w:eastAsia="宋体" w:cs="宋体"/>
                <w:color w:val="000000"/>
                <w:kern w:val="0"/>
                <w:sz w:val="21"/>
                <w:szCs w:val="21"/>
                <w:lang w:val="en-US" w:eastAsia="zh-CN" w:bidi="ar"/>
              </w:rPr>
              <w:t>：</w:t>
            </w:r>
            <w:r>
              <w:rPr>
                <w:rFonts w:hint="eastAsia" w:cs="宋体"/>
                <w:color w:val="000000"/>
                <w:kern w:val="0"/>
                <w:sz w:val="21"/>
                <w:szCs w:val="21"/>
                <w:lang w:val="en-US" w:eastAsia="zh-CN" w:bidi="ar"/>
              </w:rPr>
              <w:t>连续输出何脉冲输出两种输出模式下最高功率≥15W</w:t>
            </w:r>
          </w:p>
          <w:p w14:paraId="4CC0EF4F">
            <w:pPr>
              <w:numPr>
                <w:ilvl w:val="0"/>
                <w:numId w:val="1"/>
              </w:numPr>
              <w:spacing w:line="380" w:lineRule="exact"/>
              <w:ind w:left="0" w:leftChars="0" w:firstLine="0" w:firstLineChars="0"/>
              <w:rPr>
                <w:rFonts w:hint="eastAsia" w:cs="宋体"/>
                <w:color w:val="000000"/>
                <w:kern w:val="0"/>
                <w:sz w:val="21"/>
                <w:szCs w:val="21"/>
                <w:lang w:val="en-US" w:eastAsia="zh-CN" w:bidi="ar"/>
              </w:rPr>
            </w:pPr>
            <w:r>
              <w:rPr>
                <w:rFonts w:hint="eastAsia" w:cs="宋体"/>
                <w:color w:val="000000"/>
                <w:kern w:val="0"/>
                <w:sz w:val="21"/>
                <w:szCs w:val="21"/>
                <w:lang w:val="en-US" w:eastAsia="zh-CN" w:bidi="ar"/>
              </w:rPr>
              <w:t>激光波长：具备810nm和980nm两种波长激光输出</w:t>
            </w:r>
          </w:p>
          <w:p w14:paraId="1232DA0C">
            <w:pPr>
              <w:numPr>
                <w:ilvl w:val="0"/>
                <w:numId w:val="1"/>
              </w:numPr>
              <w:spacing w:line="380" w:lineRule="exact"/>
              <w:ind w:left="0" w:leftChars="0" w:firstLine="0" w:firstLineChars="0"/>
              <w:rPr>
                <w:rFonts w:hint="eastAsia" w:cs="宋体"/>
                <w:color w:val="000000"/>
                <w:kern w:val="0"/>
                <w:sz w:val="21"/>
                <w:szCs w:val="21"/>
                <w:lang w:val="en-US" w:eastAsia="zh-CN" w:bidi="ar"/>
              </w:rPr>
            </w:pPr>
            <w:r>
              <w:rPr>
                <w:rFonts w:hint="eastAsia" w:cs="宋体"/>
                <w:color w:val="000000"/>
                <w:kern w:val="0"/>
                <w:sz w:val="21"/>
                <w:szCs w:val="21"/>
                <w:lang w:val="en-US" w:eastAsia="zh-CN" w:bidi="ar"/>
              </w:rPr>
              <w:t>激光类型</w:t>
            </w:r>
            <w:r>
              <w:rPr>
                <w:rFonts w:hint="eastAsia" w:cs="宋体"/>
                <w:color w:val="000000"/>
                <w:kern w:val="0"/>
                <w:sz w:val="21"/>
                <w:szCs w:val="21"/>
                <w:lang w:val="en-US" w:eastAsia="zh-CN" w:bidi="ar"/>
              </w:rPr>
              <w:t>：半导体激光器</w:t>
            </w:r>
          </w:p>
          <w:p w14:paraId="45F390D8">
            <w:pPr>
              <w:numPr>
                <w:ilvl w:val="0"/>
                <w:numId w:val="1"/>
              </w:numPr>
              <w:spacing w:line="380" w:lineRule="exact"/>
              <w:ind w:left="0" w:leftChars="0" w:firstLine="0" w:firstLineChars="0"/>
              <w:rPr>
                <w:rFonts w:hint="eastAsia" w:cs="宋体"/>
                <w:color w:val="000000"/>
                <w:kern w:val="0"/>
                <w:sz w:val="21"/>
                <w:szCs w:val="21"/>
                <w:lang w:val="en-US" w:eastAsia="zh-CN" w:bidi="ar"/>
              </w:rPr>
            </w:pPr>
            <w:r>
              <w:rPr>
                <w:rFonts w:hint="eastAsia" w:cs="宋体"/>
                <w:color w:val="000000"/>
                <w:kern w:val="0"/>
                <w:sz w:val="21"/>
                <w:szCs w:val="21"/>
                <w:lang w:val="en-US" w:eastAsia="zh-CN" w:bidi="ar"/>
              </w:rPr>
              <w:t>功率调节范围：0.5W～15W 连续可调，步进 ≤0.1W</w:t>
            </w:r>
          </w:p>
          <w:p w14:paraId="447AF153">
            <w:pPr>
              <w:numPr>
                <w:ilvl w:val="0"/>
                <w:numId w:val="1"/>
              </w:numPr>
              <w:spacing w:line="380" w:lineRule="exact"/>
              <w:ind w:left="0" w:leftChars="0" w:firstLine="0" w:firstLineChars="0"/>
              <w:rPr>
                <w:rFonts w:hint="eastAsia" w:cs="宋体"/>
                <w:color w:val="000000"/>
                <w:kern w:val="0"/>
                <w:sz w:val="21"/>
                <w:szCs w:val="21"/>
                <w:lang w:val="en-US" w:eastAsia="zh-CN" w:bidi="ar"/>
              </w:rPr>
            </w:pPr>
            <w:r>
              <w:rPr>
                <w:rFonts w:hint="eastAsia" w:cs="宋体"/>
                <w:color w:val="000000"/>
                <w:kern w:val="0"/>
                <w:sz w:val="21"/>
                <w:szCs w:val="21"/>
                <w:lang w:val="en-US" w:eastAsia="zh-CN" w:bidi="ar"/>
              </w:rPr>
              <w:t>输出模式：连续波（CW）+ 脉冲波</w:t>
            </w:r>
          </w:p>
          <w:p w14:paraId="5A34CEC1">
            <w:pPr>
              <w:numPr>
                <w:ilvl w:val="0"/>
                <w:numId w:val="1"/>
              </w:numPr>
              <w:spacing w:line="380" w:lineRule="exact"/>
              <w:ind w:left="0" w:leftChars="0" w:firstLine="0" w:firstLineChars="0"/>
              <w:rPr>
                <w:rFonts w:hint="eastAsia" w:cs="宋体"/>
                <w:color w:val="000000"/>
                <w:kern w:val="0"/>
                <w:sz w:val="21"/>
                <w:szCs w:val="21"/>
                <w:lang w:val="en-US" w:eastAsia="zh-CN" w:bidi="ar"/>
              </w:rPr>
            </w:pPr>
            <w:r>
              <w:rPr>
                <w:rFonts w:hint="eastAsia" w:cs="宋体"/>
                <w:color w:val="000000"/>
                <w:kern w:val="0"/>
                <w:sz w:val="21"/>
                <w:szCs w:val="21"/>
                <w:lang w:val="en-US" w:eastAsia="zh-CN" w:bidi="ar"/>
              </w:rPr>
              <w:t>治疗头/手柄配置：至少配备 大圆锥、小圆锥、大球体、小球体​ 治疗头各 ≥1 个；按摩手柄 ≥1 个</w:t>
            </w:r>
          </w:p>
          <w:p w14:paraId="44F543AB">
            <w:pPr>
              <w:pStyle w:val="2"/>
              <w:numPr>
                <w:ilvl w:val="0"/>
                <w:numId w:val="1"/>
              </w:numPr>
              <w:ind w:left="0" w:leftChars="0" w:firstLine="0" w:firstLine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光斑尺寸：治疗头端光斑直径覆盖 1cm～5cm 可选</w:t>
            </w:r>
          </w:p>
          <w:p w14:paraId="73D684BF">
            <w:pPr>
              <w:pStyle w:val="2"/>
              <w:numPr>
                <w:ilvl w:val="0"/>
                <w:numId w:val="1"/>
              </w:numPr>
              <w:ind w:left="0" w:leftChars="0" w:firstLine="0" w:firstLine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瞄准光：内置红色 LED 或 650nm 半导体瞄准光束，亮度可调</w:t>
            </w:r>
          </w:p>
          <w:p w14:paraId="0388336B">
            <w:pPr>
              <w:pStyle w:val="2"/>
              <w:numPr>
                <w:ilvl w:val="0"/>
                <w:numId w:val="1"/>
              </w:numPr>
              <w:ind w:left="0" w:leftChars="0" w:firstLine="0" w:firstLine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冷却方式：风冷或水冷，连续工作 30min 激光窗口温度 ≤50℃</w:t>
            </w:r>
          </w:p>
          <w:p w14:paraId="702A49AE">
            <w:pPr>
              <w:pStyle w:val="2"/>
              <w:numPr>
                <w:ilvl w:val="0"/>
                <w:numId w:val="1"/>
              </w:numPr>
              <w:ind w:left="0" w:leftChars="0" w:firstLine="0" w:firstLineChars="0"/>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设备用途：暂时缓解肌肉与关节疼痛、肌肉痉挛、关节炎引起的疼痛和关节强直、促进局部血液循环</w:t>
            </w:r>
          </w:p>
          <w:p w14:paraId="493B9F64">
            <w:pPr>
              <w:numPr>
                <w:ilvl w:val="0"/>
                <w:numId w:val="0"/>
              </w:numPr>
              <w:spacing w:line="380" w:lineRule="exact"/>
              <w:ind w:leftChars="0"/>
              <w:rPr>
                <w:rFonts w:hint="eastAsia" w:ascii="宋体" w:hAnsi="宋体" w:eastAsia="宋体" w:cs="宋体"/>
                <w:bCs/>
                <w:spacing w:val="10"/>
                <w:sz w:val="24"/>
                <w:szCs w:val="24"/>
                <w:lang w:val="en-US" w:eastAsia="zh-CN" w:bidi="zh-CN"/>
              </w:rPr>
            </w:pPr>
            <w:r>
              <w:rPr>
                <w:rFonts w:hint="eastAsia" w:ascii="宋体" w:hAnsi="宋体" w:eastAsia="宋体" w:cs="宋体"/>
                <w:color w:val="000000"/>
                <w:kern w:val="0"/>
                <w:sz w:val="21"/>
                <w:szCs w:val="21"/>
                <w:lang w:val="en-US" w:eastAsia="zh-CN" w:bidi="ar"/>
              </w:rPr>
              <w:t>1</w:t>
            </w:r>
            <w:r>
              <w:rPr>
                <w:rFonts w:hint="eastAsia" w:cs="宋体"/>
                <w:color w:val="000000"/>
                <w:kern w:val="0"/>
                <w:sz w:val="21"/>
                <w:szCs w:val="21"/>
                <w:lang w:val="en-US" w:eastAsia="zh-CN" w:bidi="ar"/>
              </w:rPr>
              <w:t>2</w:t>
            </w:r>
            <w:bookmarkStart w:id="0" w:name="_GoBack"/>
            <w:bookmarkEnd w:id="0"/>
            <w:r>
              <w:rPr>
                <w:rFonts w:hint="eastAsia" w:ascii="宋体" w:hAnsi="宋体" w:eastAsia="宋体" w:cs="宋体"/>
                <w:color w:val="000000"/>
                <w:kern w:val="0"/>
                <w:sz w:val="21"/>
                <w:szCs w:val="21"/>
                <w:lang w:val="en-US" w:eastAsia="zh-CN" w:bidi="ar"/>
              </w:rPr>
              <w:t>、业绩要求：投标人近三年（2022年1月至今）上述招标范围内设备具有复旦大学综合医院排名前100医院用户3家以上项目业绩。</w:t>
            </w:r>
          </w:p>
        </w:tc>
      </w:tr>
      <w:tr w14:paraId="29B0E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 w:hRule="atLeast"/>
          <w:jc w:val="center"/>
        </w:trPr>
        <w:tc>
          <w:tcPr>
            <w:tcW w:w="1086" w:type="dxa"/>
            <w:vAlign w:val="center"/>
          </w:tcPr>
          <w:p w14:paraId="4215502D">
            <w:pPr>
              <w:pStyle w:val="18"/>
              <w:ind w:left="205" w:right="186"/>
              <w:jc w:val="center"/>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8</w:t>
            </w:r>
          </w:p>
        </w:tc>
        <w:tc>
          <w:tcPr>
            <w:tcW w:w="1739" w:type="dxa"/>
            <w:vAlign w:val="center"/>
          </w:tcPr>
          <w:p w14:paraId="46B19A66">
            <w:pPr>
              <w:pStyle w:val="18"/>
              <w:ind w:left="129" w:right="119" w:firstLine="105"/>
              <w:jc w:val="center"/>
              <w:rPr>
                <w:rFonts w:ascii="微软雅黑" w:hAnsi="微软雅黑" w:eastAsia="微软雅黑"/>
                <w:sz w:val="21"/>
                <w:szCs w:val="21"/>
              </w:rPr>
            </w:pPr>
            <w:r>
              <w:rPr>
                <w:rFonts w:hint="eastAsia" w:ascii="微软雅黑" w:hAnsi="微软雅黑" w:eastAsia="微软雅黑"/>
                <w:sz w:val="21"/>
                <w:szCs w:val="21"/>
              </w:rPr>
              <w:t>是否接受联合体投标</w:t>
            </w:r>
          </w:p>
        </w:tc>
        <w:tc>
          <w:tcPr>
            <w:tcW w:w="7043" w:type="dxa"/>
            <w:vAlign w:val="center"/>
          </w:tcPr>
          <w:p w14:paraId="267D22E8">
            <w:pPr>
              <w:autoSpaceDE/>
              <w:autoSpaceDN/>
              <w:spacing w:after="160" w:line="400" w:lineRule="exact"/>
              <w:jc w:val="both"/>
              <w:rPr>
                <w:rFonts w:ascii="微软雅黑" w:hAnsi="微软雅黑" w:eastAsia="微软雅黑"/>
                <w:sz w:val="21"/>
                <w:szCs w:val="21"/>
              </w:rPr>
            </w:pPr>
            <w:r>
              <w:rPr>
                <w:rFonts w:hint="eastAsia" w:ascii="微软雅黑" w:hAnsi="微软雅黑" w:eastAsia="微软雅黑"/>
                <w:sz w:val="21"/>
                <w:szCs w:val="21"/>
              </w:rPr>
              <w:t>不接受</w:t>
            </w:r>
          </w:p>
        </w:tc>
      </w:tr>
      <w:tr w14:paraId="21E38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0" w:hRule="atLeast"/>
          <w:jc w:val="center"/>
        </w:trPr>
        <w:tc>
          <w:tcPr>
            <w:tcW w:w="1086" w:type="dxa"/>
            <w:vAlign w:val="center"/>
          </w:tcPr>
          <w:p w14:paraId="03C15F3C">
            <w:pPr>
              <w:pStyle w:val="18"/>
              <w:snapToGrid w:val="0"/>
              <w:ind w:left="205" w:right="186"/>
              <w:jc w:val="center"/>
              <w:textAlignment w:val="baseline"/>
              <w:rPr>
                <w:rFonts w:hint="eastAsia" w:ascii="微软雅黑" w:hAnsi="微软雅黑" w:eastAsia="微软雅黑"/>
                <w:sz w:val="21"/>
                <w:szCs w:val="21"/>
                <w:lang w:eastAsia="zh-CN"/>
              </w:rPr>
            </w:pPr>
            <w:r>
              <w:rPr>
                <w:rFonts w:hint="eastAsia" w:ascii="微软雅黑" w:hAnsi="微软雅黑" w:eastAsia="微软雅黑"/>
                <w:sz w:val="21"/>
                <w:szCs w:val="21"/>
                <w:lang w:val="en-US" w:eastAsia="zh-CN"/>
              </w:rPr>
              <w:t>9</w:t>
            </w:r>
          </w:p>
        </w:tc>
        <w:tc>
          <w:tcPr>
            <w:tcW w:w="1739" w:type="dxa"/>
            <w:vAlign w:val="center"/>
          </w:tcPr>
          <w:p w14:paraId="2C6F21FE">
            <w:pPr>
              <w:pStyle w:val="18"/>
              <w:snapToGrid w:val="0"/>
              <w:ind w:left="129" w:right="119" w:firstLine="105"/>
              <w:jc w:val="center"/>
              <w:textAlignment w:val="baseline"/>
              <w:rPr>
                <w:rFonts w:ascii="微软雅黑" w:hAnsi="微软雅黑" w:eastAsia="微软雅黑"/>
                <w:sz w:val="21"/>
                <w:szCs w:val="21"/>
              </w:rPr>
            </w:pPr>
            <w:r>
              <w:rPr>
                <w:rFonts w:hint="eastAsia" w:ascii="微软雅黑" w:hAnsi="微软雅黑" w:eastAsia="微软雅黑"/>
                <w:sz w:val="21"/>
                <w:szCs w:val="21"/>
              </w:rPr>
              <w:t>报名资料</w:t>
            </w:r>
          </w:p>
        </w:tc>
        <w:tc>
          <w:tcPr>
            <w:tcW w:w="7043" w:type="dxa"/>
            <w:vAlign w:val="center"/>
          </w:tcPr>
          <w:p w14:paraId="3E77D2A8">
            <w:pPr>
              <w:pStyle w:val="18"/>
              <w:snapToGrid w:val="0"/>
              <w:textAlignment w:val="baseline"/>
              <w:rPr>
                <w:rFonts w:ascii="微软雅黑" w:hAnsi="微软雅黑" w:eastAsia="微软雅黑"/>
                <w:sz w:val="21"/>
                <w:szCs w:val="21"/>
              </w:rPr>
            </w:pPr>
            <w:r>
              <w:rPr>
                <w:rFonts w:hint="eastAsia" w:ascii="微软雅黑" w:hAnsi="微软雅黑" w:eastAsia="微软雅黑"/>
                <w:sz w:val="21"/>
                <w:szCs w:val="21"/>
              </w:rPr>
              <w:t>1、</w:t>
            </w:r>
            <w:r>
              <w:rPr>
                <w:rFonts w:hint="eastAsia" w:ascii="微软雅黑" w:hAnsi="微软雅黑" w:eastAsia="微软雅黑"/>
                <w:sz w:val="21"/>
                <w:szCs w:val="21"/>
                <w:lang w:val="en-US" w:eastAsia="zh-CN"/>
              </w:rPr>
              <w:t>符合要求的设备彩页、产品注册证、技术参数、配置清单，用户清单等资料</w:t>
            </w:r>
            <w:r>
              <w:rPr>
                <w:rFonts w:hint="eastAsia" w:ascii="微软雅黑" w:hAnsi="微软雅黑" w:eastAsia="微软雅黑"/>
                <w:sz w:val="21"/>
                <w:szCs w:val="21"/>
              </w:rPr>
              <w:t>；</w:t>
            </w:r>
          </w:p>
          <w:p w14:paraId="019618CF">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rPr>
              <w:t>2、公司简介：包括营业执照、资质证书</w:t>
            </w:r>
            <w:r>
              <w:rPr>
                <w:rFonts w:hint="eastAsia" w:ascii="微软雅黑" w:hAnsi="微软雅黑" w:eastAsia="微软雅黑"/>
                <w:sz w:val="21"/>
                <w:szCs w:val="21"/>
                <w:lang w:eastAsia="zh-CN"/>
              </w:rPr>
              <w:t>、</w:t>
            </w:r>
            <w:r>
              <w:rPr>
                <w:rFonts w:hint="eastAsia" w:ascii="微软雅黑" w:hAnsi="微软雅黑" w:eastAsia="微软雅黑"/>
                <w:sz w:val="21"/>
                <w:szCs w:val="21"/>
              </w:rPr>
              <w:t>相关业绩证明文件等；</w:t>
            </w:r>
          </w:p>
        </w:tc>
      </w:tr>
      <w:tr w14:paraId="68ECF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9" w:hRule="atLeast"/>
          <w:jc w:val="center"/>
        </w:trPr>
        <w:tc>
          <w:tcPr>
            <w:tcW w:w="1086" w:type="dxa"/>
            <w:vAlign w:val="center"/>
          </w:tcPr>
          <w:p w14:paraId="2D954871">
            <w:pPr>
              <w:pStyle w:val="18"/>
              <w:snapToGrid w:val="0"/>
              <w:ind w:left="205" w:right="186"/>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10</w:t>
            </w:r>
          </w:p>
        </w:tc>
        <w:tc>
          <w:tcPr>
            <w:tcW w:w="1739" w:type="dxa"/>
            <w:vAlign w:val="center"/>
          </w:tcPr>
          <w:p w14:paraId="27E9D873">
            <w:pPr>
              <w:pStyle w:val="18"/>
              <w:snapToGrid w:val="0"/>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项目答疑</w:t>
            </w:r>
          </w:p>
        </w:tc>
        <w:tc>
          <w:tcPr>
            <w:tcW w:w="7043" w:type="dxa"/>
            <w:vAlign w:val="center"/>
          </w:tcPr>
          <w:p w14:paraId="51A6830D">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姓名：李开明 17311275385</w:t>
            </w:r>
          </w:p>
          <w:p w14:paraId="4EAF8153">
            <w:pPr>
              <w:pStyle w:val="18"/>
              <w:snapToGrid w:val="0"/>
              <w:textAlignment w:val="baseline"/>
              <w:rPr>
                <w:rFonts w:hint="eastAsia" w:ascii="微软雅黑" w:hAnsi="微软雅黑" w:eastAsia="微软雅黑"/>
                <w:sz w:val="21"/>
                <w:szCs w:val="21"/>
                <w:lang w:val="en-US" w:eastAsia="zh-CN"/>
              </w:rPr>
            </w:pPr>
            <w:r>
              <w:rPr>
                <w:rFonts w:hint="eastAsia" w:ascii="微软雅黑" w:hAnsi="微软雅黑" w:eastAsia="微软雅黑"/>
                <w:sz w:val="21"/>
                <w:szCs w:val="21"/>
                <w:lang w:val="en-US" w:eastAsia="zh-CN"/>
              </w:rPr>
              <w:t>邮箱：</w:t>
            </w:r>
            <w:r>
              <w:rPr>
                <w:rFonts w:ascii="微软雅黑" w:hAnsi="微软雅黑" w:eastAsia="微软雅黑"/>
                <w:color w:val="0000FF"/>
                <w:sz w:val="21"/>
                <w:szCs w:val="21"/>
              </w:rPr>
              <w:t>likm31@hyhospital.com</w:t>
            </w:r>
          </w:p>
          <w:p w14:paraId="756650BF">
            <w:pPr>
              <w:pStyle w:val="18"/>
              <w:snapToGrid w:val="0"/>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部门：供应链管理部</w:t>
            </w:r>
          </w:p>
        </w:tc>
      </w:tr>
      <w:tr w14:paraId="08C57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jc w:val="center"/>
        </w:trPr>
        <w:tc>
          <w:tcPr>
            <w:tcW w:w="1086" w:type="dxa"/>
            <w:vAlign w:val="center"/>
          </w:tcPr>
          <w:p w14:paraId="29612A11">
            <w:pPr>
              <w:pStyle w:val="18"/>
              <w:snapToGrid w:val="0"/>
              <w:ind w:left="205" w:right="186"/>
              <w:jc w:val="center"/>
              <w:textAlignment w:val="baseline"/>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11</w:t>
            </w:r>
          </w:p>
        </w:tc>
        <w:tc>
          <w:tcPr>
            <w:tcW w:w="1739" w:type="dxa"/>
            <w:vAlign w:val="center"/>
          </w:tcPr>
          <w:p w14:paraId="1B483A69">
            <w:pPr>
              <w:pStyle w:val="18"/>
              <w:snapToGrid w:val="0"/>
              <w:jc w:val="center"/>
              <w:textAlignment w:val="baseline"/>
              <w:rPr>
                <w:rFonts w:hint="eastAsia" w:ascii="微软雅黑" w:hAnsi="微软雅黑" w:eastAsia="微软雅黑" w:cs="宋体"/>
                <w:sz w:val="21"/>
                <w:szCs w:val="21"/>
              </w:rPr>
            </w:pPr>
            <w:r>
              <w:rPr>
                <w:rFonts w:hint="eastAsia" w:ascii="微软雅黑" w:hAnsi="微软雅黑" w:eastAsia="微软雅黑" w:cs="宋体"/>
                <w:sz w:val="21"/>
                <w:szCs w:val="21"/>
                <w:lang w:val="en-US" w:eastAsia="zh-CN"/>
              </w:rPr>
              <w:t>下载附件</w:t>
            </w:r>
          </w:p>
        </w:tc>
        <w:tc>
          <w:tcPr>
            <w:tcW w:w="7043" w:type="dxa"/>
            <w:vAlign w:val="center"/>
          </w:tcPr>
          <w:p w14:paraId="461DBF1D">
            <w:pPr>
              <w:pStyle w:val="18"/>
              <w:snapToGrid w:val="0"/>
              <w:textAlignment w:val="baseline"/>
              <w:rPr>
                <w:rFonts w:hint="default"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附件1、报名供应商基本信息表</w:t>
            </w:r>
          </w:p>
          <w:p w14:paraId="1FBDFE13">
            <w:pPr>
              <w:pStyle w:val="18"/>
              <w:snapToGrid w:val="0"/>
              <w:textAlignment w:val="baseline"/>
              <w:rPr>
                <w:rFonts w:hint="eastAsia"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附件2、和祐医院</w:t>
            </w:r>
            <w:r>
              <w:rPr>
                <w:rFonts w:hint="eastAsia" w:ascii="微软雅黑" w:hAnsi="微软雅黑" w:eastAsia="微软雅黑" w:cs="宋体"/>
                <w:sz w:val="21"/>
                <w:szCs w:val="21"/>
                <w:lang w:val="en-US" w:eastAsia="zh-CN" w:bidi="zh-CN"/>
              </w:rPr>
              <w:t>关节与运动医学科高能激光</w:t>
            </w:r>
            <w:r>
              <w:rPr>
                <w:rFonts w:hint="eastAsia" w:ascii="微软雅黑" w:hAnsi="微软雅黑" w:eastAsia="微软雅黑" w:cs="宋体"/>
                <w:sz w:val="21"/>
                <w:szCs w:val="21"/>
                <w:lang w:val="en-US" w:eastAsia="zh-CN"/>
              </w:rPr>
              <w:t>调研表</w:t>
            </w:r>
          </w:p>
          <w:p w14:paraId="0FA493D8">
            <w:pPr>
              <w:pStyle w:val="18"/>
              <w:snapToGrid w:val="0"/>
              <w:textAlignment w:val="baseline"/>
              <w:rPr>
                <w:rFonts w:hint="default" w:ascii="微软雅黑" w:hAnsi="微软雅黑" w:eastAsia="微软雅黑" w:cs="宋体"/>
                <w:sz w:val="21"/>
                <w:szCs w:val="21"/>
                <w:lang w:val="en-US" w:eastAsia="zh-CN"/>
              </w:rPr>
            </w:pPr>
            <w:r>
              <w:rPr>
                <w:rFonts w:hint="eastAsia" w:ascii="微软雅黑" w:hAnsi="微软雅黑" w:eastAsia="微软雅黑" w:cs="宋体"/>
                <w:sz w:val="21"/>
                <w:szCs w:val="21"/>
                <w:lang w:val="en-US" w:eastAsia="zh-CN"/>
              </w:rPr>
              <w:t>附件3、和祐医院</w:t>
            </w:r>
            <w:r>
              <w:rPr>
                <w:rFonts w:hint="eastAsia" w:ascii="微软雅黑" w:hAnsi="微软雅黑" w:eastAsia="微软雅黑" w:cs="宋体"/>
                <w:sz w:val="21"/>
                <w:szCs w:val="21"/>
                <w:lang w:val="en-US" w:eastAsia="zh-CN" w:bidi="zh-CN"/>
              </w:rPr>
              <w:t>关节与运动医学科高能激光</w:t>
            </w:r>
            <w:r>
              <w:rPr>
                <w:rFonts w:hint="eastAsia" w:ascii="微软雅黑" w:hAnsi="微软雅黑" w:eastAsia="微软雅黑" w:cs="宋体"/>
                <w:sz w:val="21"/>
                <w:szCs w:val="21"/>
                <w:lang w:val="en-US" w:eastAsia="zh-CN"/>
              </w:rPr>
              <w:t>招募需求表</w:t>
            </w:r>
          </w:p>
        </w:tc>
      </w:tr>
      <w:tr w14:paraId="4D101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9" w:hRule="atLeast"/>
          <w:jc w:val="center"/>
        </w:trPr>
        <w:tc>
          <w:tcPr>
            <w:tcW w:w="9868" w:type="dxa"/>
            <w:gridSpan w:val="3"/>
            <w:vAlign w:val="center"/>
          </w:tcPr>
          <w:p w14:paraId="31C0D09E">
            <w:pPr>
              <w:autoSpaceDE/>
              <w:autoSpaceDN/>
              <w:spacing w:after="160" w:line="400" w:lineRule="exact"/>
              <w:ind w:firstLine="420" w:firstLineChars="200"/>
              <w:jc w:val="both"/>
              <w:rPr>
                <w:rFonts w:ascii="微软雅黑" w:hAnsi="微软雅黑" w:eastAsia="微软雅黑"/>
                <w:sz w:val="21"/>
                <w:szCs w:val="21"/>
              </w:rPr>
            </w:pPr>
            <w:r>
              <w:rPr>
                <w:rFonts w:hint="eastAsia" w:ascii="微软雅黑" w:hAnsi="微软雅黑" w:eastAsia="微软雅黑"/>
                <w:sz w:val="21"/>
                <w:szCs w:val="21"/>
              </w:rPr>
              <w:t>本公告的所有信息及资料不视为招标人的要约或承诺。招标人会根据意向投标单位提供的资料筛选符合条件的</w:t>
            </w:r>
            <w:r>
              <w:rPr>
                <w:rFonts w:hint="eastAsia" w:ascii="微软雅黑" w:hAnsi="微软雅黑" w:eastAsia="微软雅黑"/>
                <w:sz w:val="21"/>
                <w:szCs w:val="21"/>
                <w:lang w:val="en-US" w:eastAsia="zh-CN"/>
              </w:rPr>
              <w:t>品牌</w:t>
            </w:r>
            <w:r>
              <w:rPr>
                <w:rFonts w:hint="eastAsia" w:ascii="微软雅黑" w:hAnsi="微软雅黑" w:eastAsia="微软雅黑"/>
                <w:sz w:val="21"/>
                <w:szCs w:val="21"/>
              </w:rPr>
              <w:t>进行正式的招投标活动，招标人有权不予解释选择或否决的原因并保留对发布信息及资料修改的权利，正式招标文件以招标人向筛选通过的供应商发出的书面文件为准。招标人在法律许可范围内保留解释权。</w:t>
            </w:r>
          </w:p>
        </w:tc>
      </w:tr>
      <w:tr w14:paraId="1FB0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jc w:val="center"/>
        </w:trPr>
        <w:tc>
          <w:tcPr>
            <w:tcW w:w="9868" w:type="dxa"/>
            <w:gridSpan w:val="3"/>
            <w:vAlign w:val="center"/>
          </w:tcPr>
          <w:p w14:paraId="7C94D99F">
            <w:pPr>
              <w:pStyle w:val="18"/>
              <w:rPr>
                <w:rFonts w:ascii="微软雅黑" w:hAnsi="微软雅黑" w:eastAsia="微软雅黑"/>
                <w:sz w:val="21"/>
                <w:szCs w:val="21"/>
              </w:rPr>
            </w:pPr>
            <w:r>
              <w:rPr>
                <w:rFonts w:ascii="微软雅黑" w:hAnsi="微软雅黑" w:eastAsia="微软雅黑"/>
                <w:color w:val="666666"/>
                <w:sz w:val="21"/>
                <w:szCs w:val="21"/>
              </w:rPr>
              <w:t xml:space="preserve"> 廉正条款：</w:t>
            </w:r>
          </w:p>
          <w:p w14:paraId="756DB433">
            <w:pPr>
              <w:pStyle w:val="18"/>
              <w:ind w:left="110" w:right="97" w:firstLine="420" w:firstLineChars="200"/>
              <w:rPr>
                <w:rFonts w:ascii="微软雅黑" w:hAnsi="微软雅黑" w:eastAsia="微软雅黑"/>
                <w:sz w:val="21"/>
                <w:szCs w:val="21"/>
              </w:rPr>
            </w:pPr>
            <w:r>
              <w:rPr>
                <w:rFonts w:hint="eastAsia" w:ascii="微软雅黑" w:hAnsi="微软雅黑" w:eastAsia="微软雅黑"/>
                <w:color w:val="666666"/>
                <w:sz w:val="21"/>
                <w:szCs w:val="21"/>
                <w:lang w:val="en-US" w:eastAsia="zh-CN"/>
              </w:rPr>
              <w:t>和祐医院</w:t>
            </w:r>
            <w:r>
              <w:rPr>
                <w:rFonts w:ascii="微软雅黑" w:hAnsi="微软雅黑" w:eastAsia="微软雅黑"/>
                <w:color w:val="666666"/>
                <w:sz w:val="21"/>
                <w:szCs w:val="21"/>
              </w:rPr>
              <w:t>致力于公平、公正、透明的经营环境，保证阳光合作,维护双方利益。若您发现有任何</w:t>
            </w:r>
            <w:r>
              <w:rPr>
                <w:rFonts w:ascii="微软雅黑" w:hAnsi="微软雅黑" w:eastAsia="微软雅黑"/>
                <w:color w:val="666666"/>
                <w:spacing w:val="-8"/>
                <w:sz w:val="21"/>
                <w:szCs w:val="21"/>
              </w:rPr>
              <w:t>形式的索贿受贿行为、或在与</w:t>
            </w:r>
            <w:r>
              <w:rPr>
                <w:rFonts w:hint="eastAsia" w:ascii="微软雅黑" w:hAnsi="微软雅黑" w:eastAsia="微软雅黑"/>
                <w:color w:val="666666"/>
                <w:spacing w:val="-8"/>
                <w:sz w:val="21"/>
                <w:szCs w:val="21"/>
                <w:lang w:val="en-US" w:eastAsia="zh-CN"/>
              </w:rPr>
              <w:t>和祐医院</w:t>
            </w:r>
            <w:r>
              <w:rPr>
                <w:rFonts w:ascii="微软雅黑" w:hAnsi="微软雅黑" w:eastAsia="微软雅黑"/>
                <w:color w:val="666666"/>
                <w:spacing w:val="-8"/>
                <w:sz w:val="21"/>
                <w:szCs w:val="21"/>
              </w:rPr>
              <w:t>合作过程中受到不公正待遇，应积极举报。对于举报，</w:t>
            </w:r>
            <w:r>
              <w:rPr>
                <w:rFonts w:hint="eastAsia" w:ascii="微软雅黑" w:hAnsi="微软雅黑" w:eastAsia="微软雅黑"/>
                <w:color w:val="666666"/>
                <w:spacing w:val="-8"/>
                <w:sz w:val="21"/>
                <w:szCs w:val="21"/>
                <w:lang w:val="en-US" w:eastAsia="zh-CN"/>
              </w:rPr>
              <w:t>和祐医院</w:t>
            </w:r>
            <w:r>
              <w:rPr>
                <w:rFonts w:ascii="微软雅黑" w:hAnsi="微软雅黑" w:eastAsia="微软雅黑"/>
                <w:color w:val="666666"/>
                <w:spacing w:val="-8"/>
                <w:sz w:val="21"/>
                <w:szCs w:val="21"/>
              </w:rPr>
              <w:t>将严格</w:t>
            </w:r>
            <w:r>
              <w:rPr>
                <w:rFonts w:ascii="微软雅黑" w:hAnsi="微软雅黑" w:eastAsia="微软雅黑"/>
                <w:color w:val="666666"/>
                <w:spacing w:val="-2"/>
                <w:sz w:val="21"/>
                <w:szCs w:val="21"/>
              </w:rPr>
              <w:t>保密，及时查实和处理，并根据情况对举报人予以奖励。</w:t>
            </w:r>
          </w:p>
          <w:p w14:paraId="0CA70A15">
            <w:pPr>
              <w:pStyle w:val="18"/>
              <w:ind w:left="110"/>
              <w:rPr>
                <w:rFonts w:ascii="微软雅黑" w:hAnsi="微软雅黑" w:eastAsia="微软雅黑"/>
                <w:sz w:val="21"/>
                <w:szCs w:val="21"/>
              </w:rPr>
            </w:pPr>
            <w:r>
              <w:rPr>
                <w:rFonts w:ascii="微软雅黑" w:hAnsi="微软雅黑" w:eastAsia="微软雅黑"/>
                <w:color w:val="666666"/>
                <w:sz w:val="21"/>
                <w:szCs w:val="21"/>
              </w:rPr>
              <w:t xml:space="preserve">举报电话： </w:t>
            </w:r>
            <w:r>
              <w:rPr>
                <w:rFonts w:hint="eastAsia" w:ascii="微软雅黑" w:hAnsi="微软雅黑" w:eastAsia="微软雅黑"/>
                <w:color w:val="666666"/>
                <w:sz w:val="21"/>
                <w:szCs w:val="21"/>
              </w:rPr>
              <w:t>0757-28681234</w:t>
            </w:r>
            <w:r>
              <w:rPr>
                <w:rFonts w:ascii="微软雅黑" w:hAnsi="微软雅黑" w:eastAsia="微软雅黑"/>
                <w:color w:val="666666"/>
                <w:sz w:val="21"/>
                <w:szCs w:val="21"/>
              </w:rPr>
              <w:t>；</w:t>
            </w:r>
          </w:p>
          <w:p w14:paraId="465400D0">
            <w:pPr>
              <w:ind w:left="105"/>
              <w:rPr>
                <w:rFonts w:ascii="微软雅黑" w:hAnsi="微软雅黑" w:eastAsia="微软雅黑"/>
                <w:sz w:val="21"/>
                <w:szCs w:val="21"/>
              </w:rPr>
            </w:pPr>
            <w:r>
              <w:rPr>
                <w:rFonts w:ascii="微软雅黑" w:hAnsi="微软雅黑" w:eastAsia="微软雅黑"/>
                <w:color w:val="666666"/>
                <w:sz w:val="21"/>
              </w:rPr>
              <w:t>举报邮箱：</w:t>
            </w:r>
            <w:r>
              <w:rPr>
                <w:rFonts w:hint="eastAsia" w:ascii="微软雅黑" w:hAnsi="微软雅黑" w:eastAsia="微软雅黑"/>
                <w:color w:val="0000FF"/>
                <w:sz w:val="21"/>
              </w:rPr>
              <w:t>lianjiehy@hyhospital.com</w:t>
            </w:r>
          </w:p>
        </w:tc>
      </w:tr>
    </w:tbl>
    <w:p w14:paraId="00058981">
      <w:pPr>
        <w:widowControl/>
        <w:autoSpaceDE/>
        <w:autoSpaceDN/>
        <w:rPr>
          <w:lang w:val="en-US"/>
        </w:rPr>
      </w:pPr>
    </w:p>
    <w:sectPr>
      <w:pgSz w:w="11910" w:h="16840"/>
      <w:pgMar w:top="1134" w:right="1797" w:bottom="1134" w:left="1797"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42A347"/>
    <w:multiLevelType w:val="singleLevel"/>
    <w:tmpl w:val="6F42A3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678"/>
    <w:rsid w:val="000026B7"/>
    <w:rsid w:val="000043B4"/>
    <w:rsid w:val="0000482D"/>
    <w:rsid w:val="00022A1F"/>
    <w:rsid w:val="00022E8B"/>
    <w:rsid w:val="00024014"/>
    <w:rsid w:val="00024959"/>
    <w:rsid w:val="000310ED"/>
    <w:rsid w:val="00033DE3"/>
    <w:rsid w:val="00055A77"/>
    <w:rsid w:val="00065B37"/>
    <w:rsid w:val="0007737E"/>
    <w:rsid w:val="00082E8B"/>
    <w:rsid w:val="000916CB"/>
    <w:rsid w:val="00096A93"/>
    <w:rsid w:val="000A2838"/>
    <w:rsid w:val="000A745F"/>
    <w:rsid w:val="000A752C"/>
    <w:rsid w:val="000B3D60"/>
    <w:rsid w:val="000C0F8D"/>
    <w:rsid w:val="000C26CC"/>
    <w:rsid w:val="000D2F60"/>
    <w:rsid w:val="000D3B23"/>
    <w:rsid w:val="000F265F"/>
    <w:rsid w:val="000F4396"/>
    <w:rsid w:val="0010547E"/>
    <w:rsid w:val="001158D9"/>
    <w:rsid w:val="0012295B"/>
    <w:rsid w:val="00122D47"/>
    <w:rsid w:val="00134DAC"/>
    <w:rsid w:val="0013662D"/>
    <w:rsid w:val="00144975"/>
    <w:rsid w:val="00144F0E"/>
    <w:rsid w:val="0016063B"/>
    <w:rsid w:val="00183DA8"/>
    <w:rsid w:val="001C0214"/>
    <w:rsid w:val="001C1CED"/>
    <w:rsid w:val="001E3554"/>
    <w:rsid w:val="00203CDC"/>
    <w:rsid w:val="00210135"/>
    <w:rsid w:val="00213774"/>
    <w:rsid w:val="00213F51"/>
    <w:rsid w:val="0021589A"/>
    <w:rsid w:val="00223EB6"/>
    <w:rsid w:val="002254D6"/>
    <w:rsid w:val="00225E89"/>
    <w:rsid w:val="00237150"/>
    <w:rsid w:val="00244513"/>
    <w:rsid w:val="00255BFC"/>
    <w:rsid w:val="0026405C"/>
    <w:rsid w:val="00264C03"/>
    <w:rsid w:val="00265991"/>
    <w:rsid w:val="00271856"/>
    <w:rsid w:val="0027366C"/>
    <w:rsid w:val="00291BED"/>
    <w:rsid w:val="00292801"/>
    <w:rsid w:val="002939BB"/>
    <w:rsid w:val="00297EA6"/>
    <w:rsid w:val="002D2678"/>
    <w:rsid w:val="002E1F16"/>
    <w:rsid w:val="002F11AE"/>
    <w:rsid w:val="00301B42"/>
    <w:rsid w:val="00315780"/>
    <w:rsid w:val="003300D9"/>
    <w:rsid w:val="00337F8A"/>
    <w:rsid w:val="00343BCA"/>
    <w:rsid w:val="00362E52"/>
    <w:rsid w:val="0036431D"/>
    <w:rsid w:val="0037397C"/>
    <w:rsid w:val="0037427A"/>
    <w:rsid w:val="00387A29"/>
    <w:rsid w:val="003940CC"/>
    <w:rsid w:val="00396878"/>
    <w:rsid w:val="00396C20"/>
    <w:rsid w:val="003B1373"/>
    <w:rsid w:val="003B2E5C"/>
    <w:rsid w:val="003B7438"/>
    <w:rsid w:val="003C5FFC"/>
    <w:rsid w:val="003C6AE2"/>
    <w:rsid w:val="003E3A22"/>
    <w:rsid w:val="003E4D99"/>
    <w:rsid w:val="003E5B89"/>
    <w:rsid w:val="003F08B0"/>
    <w:rsid w:val="003F3F9A"/>
    <w:rsid w:val="003F6F70"/>
    <w:rsid w:val="00405F0B"/>
    <w:rsid w:val="00431665"/>
    <w:rsid w:val="00443F8C"/>
    <w:rsid w:val="00445495"/>
    <w:rsid w:val="004527D9"/>
    <w:rsid w:val="00465EEE"/>
    <w:rsid w:val="00491534"/>
    <w:rsid w:val="004931D1"/>
    <w:rsid w:val="004969C3"/>
    <w:rsid w:val="004977D8"/>
    <w:rsid w:val="004B2E8B"/>
    <w:rsid w:val="004C003C"/>
    <w:rsid w:val="004C366F"/>
    <w:rsid w:val="004D4C93"/>
    <w:rsid w:val="004E0F4B"/>
    <w:rsid w:val="004E30C6"/>
    <w:rsid w:val="004E3F82"/>
    <w:rsid w:val="004E761A"/>
    <w:rsid w:val="00502BB3"/>
    <w:rsid w:val="005038B3"/>
    <w:rsid w:val="00524C6C"/>
    <w:rsid w:val="00534DD1"/>
    <w:rsid w:val="005363AE"/>
    <w:rsid w:val="00547CA3"/>
    <w:rsid w:val="0055066E"/>
    <w:rsid w:val="00551ECE"/>
    <w:rsid w:val="00553C06"/>
    <w:rsid w:val="0055523A"/>
    <w:rsid w:val="00566DA2"/>
    <w:rsid w:val="005914EF"/>
    <w:rsid w:val="00594BF7"/>
    <w:rsid w:val="005A0807"/>
    <w:rsid w:val="005B2898"/>
    <w:rsid w:val="005D0663"/>
    <w:rsid w:val="005D7A23"/>
    <w:rsid w:val="00600B96"/>
    <w:rsid w:val="0062256C"/>
    <w:rsid w:val="00623E1F"/>
    <w:rsid w:val="006261A1"/>
    <w:rsid w:val="00632BE9"/>
    <w:rsid w:val="006471A3"/>
    <w:rsid w:val="00651AE0"/>
    <w:rsid w:val="00652A5B"/>
    <w:rsid w:val="00661ED6"/>
    <w:rsid w:val="006630C8"/>
    <w:rsid w:val="00664B99"/>
    <w:rsid w:val="00674A2A"/>
    <w:rsid w:val="00674F6D"/>
    <w:rsid w:val="00676A12"/>
    <w:rsid w:val="006833E6"/>
    <w:rsid w:val="00691563"/>
    <w:rsid w:val="006A1DE4"/>
    <w:rsid w:val="006A46C0"/>
    <w:rsid w:val="006A4C0F"/>
    <w:rsid w:val="006B7ED9"/>
    <w:rsid w:val="006E2C08"/>
    <w:rsid w:val="006E7E3F"/>
    <w:rsid w:val="006F29EC"/>
    <w:rsid w:val="006F4D34"/>
    <w:rsid w:val="007022DE"/>
    <w:rsid w:val="00712E45"/>
    <w:rsid w:val="00713367"/>
    <w:rsid w:val="00715F30"/>
    <w:rsid w:val="0074012A"/>
    <w:rsid w:val="00742FC9"/>
    <w:rsid w:val="00745D1C"/>
    <w:rsid w:val="007463F3"/>
    <w:rsid w:val="007725D9"/>
    <w:rsid w:val="00772CCA"/>
    <w:rsid w:val="007748AB"/>
    <w:rsid w:val="007758C4"/>
    <w:rsid w:val="007807BB"/>
    <w:rsid w:val="00786D5A"/>
    <w:rsid w:val="00792B2A"/>
    <w:rsid w:val="007937C6"/>
    <w:rsid w:val="007A51AE"/>
    <w:rsid w:val="007B0ABB"/>
    <w:rsid w:val="007B7189"/>
    <w:rsid w:val="007C19CE"/>
    <w:rsid w:val="007C30D9"/>
    <w:rsid w:val="007E0257"/>
    <w:rsid w:val="007F5743"/>
    <w:rsid w:val="007F6596"/>
    <w:rsid w:val="00822092"/>
    <w:rsid w:val="00822100"/>
    <w:rsid w:val="008249F0"/>
    <w:rsid w:val="00840E10"/>
    <w:rsid w:val="00841430"/>
    <w:rsid w:val="0084432D"/>
    <w:rsid w:val="00854B43"/>
    <w:rsid w:val="008635FC"/>
    <w:rsid w:val="008703EE"/>
    <w:rsid w:val="00876264"/>
    <w:rsid w:val="008779EB"/>
    <w:rsid w:val="008A73AF"/>
    <w:rsid w:val="008B7C8F"/>
    <w:rsid w:val="008D3033"/>
    <w:rsid w:val="008E7908"/>
    <w:rsid w:val="008F0265"/>
    <w:rsid w:val="009069DC"/>
    <w:rsid w:val="00940830"/>
    <w:rsid w:val="00947A69"/>
    <w:rsid w:val="009530F9"/>
    <w:rsid w:val="009619E4"/>
    <w:rsid w:val="00964869"/>
    <w:rsid w:val="00993675"/>
    <w:rsid w:val="009A27A5"/>
    <w:rsid w:val="009B041E"/>
    <w:rsid w:val="009B3B1A"/>
    <w:rsid w:val="009B5114"/>
    <w:rsid w:val="00A01836"/>
    <w:rsid w:val="00A12EED"/>
    <w:rsid w:val="00A21B42"/>
    <w:rsid w:val="00A346D8"/>
    <w:rsid w:val="00A366A9"/>
    <w:rsid w:val="00A42A24"/>
    <w:rsid w:val="00A52790"/>
    <w:rsid w:val="00A567EA"/>
    <w:rsid w:val="00A638BF"/>
    <w:rsid w:val="00A63F47"/>
    <w:rsid w:val="00A669E3"/>
    <w:rsid w:val="00A81611"/>
    <w:rsid w:val="00A8753F"/>
    <w:rsid w:val="00A920CC"/>
    <w:rsid w:val="00A965F5"/>
    <w:rsid w:val="00A97F1B"/>
    <w:rsid w:val="00AD48CE"/>
    <w:rsid w:val="00AD573F"/>
    <w:rsid w:val="00AD5D44"/>
    <w:rsid w:val="00AE677D"/>
    <w:rsid w:val="00AE7861"/>
    <w:rsid w:val="00AF1434"/>
    <w:rsid w:val="00AF2F84"/>
    <w:rsid w:val="00B00B9E"/>
    <w:rsid w:val="00B100B6"/>
    <w:rsid w:val="00B1098E"/>
    <w:rsid w:val="00B1174A"/>
    <w:rsid w:val="00B2250B"/>
    <w:rsid w:val="00B23296"/>
    <w:rsid w:val="00B242A4"/>
    <w:rsid w:val="00B32453"/>
    <w:rsid w:val="00B42B25"/>
    <w:rsid w:val="00B47AE3"/>
    <w:rsid w:val="00B52B0E"/>
    <w:rsid w:val="00B52D4D"/>
    <w:rsid w:val="00B56089"/>
    <w:rsid w:val="00B61570"/>
    <w:rsid w:val="00B6470F"/>
    <w:rsid w:val="00B64CD6"/>
    <w:rsid w:val="00B73E9C"/>
    <w:rsid w:val="00B8558C"/>
    <w:rsid w:val="00B9156D"/>
    <w:rsid w:val="00B926BF"/>
    <w:rsid w:val="00B964F0"/>
    <w:rsid w:val="00BB477C"/>
    <w:rsid w:val="00BD2937"/>
    <w:rsid w:val="00BE0A1F"/>
    <w:rsid w:val="00BE1A04"/>
    <w:rsid w:val="00BF3A9F"/>
    <w:rsid w:val="00BF5326"/>
    <w:rsid w:val="00C05C76"/>
    <w:rsid w:val="00C27CD7"/>
    <w:rsid w:val="00C31E6A"/>
    <w:rsid w:val="00C3509F"/>
    <w:rsid w:val="00C35B64"/>
    <w:rsid w:val="00C41560"/>
    <w:rsid w:val="00C4196F"/>
    <w:rsid w:val="00C45FC7"/>
    <w:rsid w:val="00C53C70"/>
    <w:rsid w:val="00C5746A"/>
    <w:rsid w:val="00C60B57"/>
    <w:rsid w:val="00C803C2"/>
    <w:rsid w:val="00C808B2"/>
    <w:rsid w:val="00C81490"/>
    <w:rsid w:val="00C831AF"/>
    <w:rsid w:val="00C85A4F"/>
    <w:rsid w:val="00C9000E"/>
    <w:rsid w:val="00C93788"/>
    <w:rsid w:val="00C95CB9"/>
    <w:rsid w:val="00CA6FE3"/>
    <w:rsid w:val="00CB15E8"/>
    <w:rsid w:val="00CC620F"/>
    <w:rsid w:val="00CD1323"/>
    <w:rsid w:val="00D016CA"/>
    <w:rsid w:val="00D01D97"/>
    <w:rsid w:val="00D0774C"/>
    <w:rsid w:val="00D11F7A"/>
    <w:rsid w:val="00D20874"/>
    <w:rsid w:val="00D3647B"/>
    <w:rsid w:val="00D41AF5"/>
    <w:rsid w:val="00D43039"/>
    <w:rsid w:val="00D445F6"/>
    <w:rsid w:val="00D535E0"/>
    <w:rsid w:val="00D76F14"/>
    <w:rsid w:val="00D921B2"/>
    <w:rsid w:val="00D95681"/>
    <w:rsid w:val="00DC4B4F"/>
    <w:rsid w:val="00DD6535"/>
    <w:rsid w:val="00DE02C4"/>
    <w:rsid w:val="00DE044A"/>
    <w:rsid w:val="00DE7964"/>
    <w:rsid w:val="00DE7EB2"/>
    <w:rsid w:val="00DF74F3"/>
    <w:rsid w:val="00E0465D"/>
    <w:rsid w:val="00E073E1"/>
    <w:rsid w:val="00E344BB"/>
    <w:rsid w:val="00E370FC"/>
    <w:rsid w:val="00E414FD"/>
    <w:rsid w:val="00E42CAF"/>
    <w:rsid w:val="00E4365D"/>
    <w:rsid w:val="00E562A5"/>
    <w:rsid w:val="00E71C7C"/>
    <w:rsid w:val="00E73C26"/>
    <w:rsid w:val="00E9143D"/>
    <w:rsid w:val="00EA6866"/>
    <w:rsid w:val="00EA6F3F"/>
    <w:rsid w:val="00EB15F1"/>
    <w:rsid w:val="00EB32D6"/>
    <w:rsid w:val="00EB45A4"/>
    <w:rsid w:val="00EB7B69"/>
    <w:rsid w:val="00EC08E2"/>
    <w:rsid w:val="00EC72EA"/>
    <w:rsid w:val="00ED6907"/>
    <w:rsid w:val="00EE14CD"/>
    <w:rsid w:val="00EE5F61"/>
    <w:rsid w:val="00EF7F63"/>
    <w:rsid w:val="00F03684"/>
    <w:rsid w:val="00F11739"/>
    <w:rsid w:val="00F20589"/>
    <w:rsid w:val="00F32183"/>
    <w:rsid w:val="00F367F7"/>
    <w:rsid w:val="00F37508"/>
    <w:rsid w:val="00F42B31"/>
    <w:rsid w:val="00F56950"/>
    <w:rsid w:val="00F57CA4"/>
    <w:rsid w:val="00F70998"/>
    <w:rsid w:val="00F8176A"/>
    <w:rsid w:val="00F97945"/>
    <w:rsid w:val="00FA216C"/>
    <w:rsid w:val="00FA2386"/>
    <w:rsid w:val="00FA7E00"/>
    <w:rsid w:val="00FD7F85"/>
    <w:rsid w:val="00FE64BA"/>
    <w:rsid w:val="01C54FF9"/>
    <w:rsid w:val="022B05EB"/>
    <w:rsid w:val="02361AEA"/>
    <w:rsid w:val="03944869"/>
    <w:rsid w:val="03A10EA2"/>
    <w:rsid w:val="03F51722"/>
    <w:rsid w:val="05E36A33"/>
    <w:rsid w:val="07C53E43"/>
    <w:rsid w:val="07DD3D0F"/>
    <w:rsid w:val="08A70B11"/>
    <w:rsid w:val="08B36F63"/>
    <w:rsid w:val="0A3C584F"/>
    <w:rsid w:val="0A9F2A59"/>
    <w:rsid w:val="0BF95B27"/>
    <w:rsid w:val="0C65375D"/>
    <w:rsid w:val="0CD30B21"/>
    <w:rsid w:val="10013B6D"/>
    <w:rsid w:val="11AE4CBE"/>
    <w:rsid w:val="11B07D38"/>
    <w:rsid w:val="11F73340"/>
    <w:rsid w:val="12090776"/>
    <w:rsid w:val="1280703D"/>
    <w:rsid w:val="138055A4"/>
    <w:rsid w:val="15406575"/>
    <w:rsid w:val="16C36411"/>
    <w:rsid w:val="16E02015"/>
    <w:rsid w:val="17471E3D"/>
    <w:rsid w:val="180C27AB"/>
    <w:rsid w:val="18FC0A05"/>
    <w:rsid w:val="19A60AC8"/>
    <w:rsid w:val="1B110EDB"/>
    <w:rsid w:val="1B177ED9"/>
    <w:rsid w:val="1E796FE8"/>
    <w:rsid w:val="2076647F"/>
    <w:rsid w:val="208819F7"/>
    <w:rsid w:val="23432469"/>
    <w:rsid w:val="238613E2"/>
    <w:rsid w:val="23C178E3"/>
    <w:rsid w:val="241C1F5B"/>
    <w:rsid w:val="24777928"/>
    <w:rsid w:val="25C039A5"/>
    <w:rsid w:val="26445E08"/>
    <w:rsid w:val="264E141F"/>
    <w:rsid w:val="27CC5A46"/>
    <w:rsid w:val="27E13AB6"/>
    <w:rsid w:val="2851061D"/>
    <w:rsid w:val="28832880"/>
    <w:rsid w:val="298962E5"/>
    <w:rsid w:val="2A3A313B"/>
    <w:rsid w:val="2B2B7D56"/>
    <w:rsid w:val="2BD96416"/>
    <w:rsid w:val="2C3C0664"/>
    <w:rsid w:val="2C4C5704"/>
    <w:rsid w:val="2C584445"/>
    <w:rsid w:val="2D3466AA"/>
    <w:rsid w:val="2E6770B3"/>
    <w:rsid w:val="307819F5"/>
    <w:rsid w:val="34346E4D"/>
    <w:rsid w:val="343A5858"/>
    <w:rsid w:val="34722DDC"/>
    <w:rsid w:val="34BF7BEB"/>
    <w:rsid w:val="356E7B54"/>
    <w:rsid w:val="36FB2C80"/>
    <w:rsid w:val="3757544A"/>
    <w:rsid w:val="3A2E433E"/>
    <w:rsid w:val="3FDD2A8F"/>
    <w:rsid w:val="404D077F"/>
    <w:rsid w:val="40A60F1C"/>
    <w:rsid w:val="40F95548"/>
    <w:rsid w:val="415A52D8"/>
    <w:rsid w:val="43C26A41"/>
    <w:rsid w:val="449668AC"/>
    <w:rsid w:val="453D0C6F"/>
    <w:rsid w:val="455920AD"/>
    <w:rsid w:val="47E8242C"/>
    <w:rsid w:val="488F0AEB"/>
    <w:rsid w:val="4AE47D61"/>
    <w:rsid w:val="4B1631F6"/>
    <w:rsid w:val="4BD9181C"/>
    <w:rsid w:val="4D96420E"/>
    <w:rsid w:val="4E916F30"/>
    <w:rsid w:val="4E9B72EC"/>
    <w:rsid w:val="4FBA3327"/>
    <w:rsid w:val="4FD756FD"/>
    <w:rsid w:val="572C29BF"/>
    <w:rsid w:val="5AE44D0E"/>
    <w:rsid w:val="5B146A10"/>
    <w:rsid w:val="5B3A1DC2"/>
    <w:rsid w:val="5D513A56"/>
    <w:rsid w:val="5D61159D"/>
    <w:rsid w:val="5EB01642"/>
    <w:rsid w:val="5FD02660"/>
    <w:rsid w:val="602832AF"/>
    <w:rsid w:val="613D4692"/>
    <w:rsid w:val="630C1067"/>
    <w:rsid w:val="63400ABB"/>
    <w:rsid w:val="63925764"/>
    <w:rsid w:val="65BC6B1F"/>
    <w:rsid w:val="67243AA2"/>
    <w:rsid w:val="67D04E0C"/>
    <w:rsid w:val="68D364A3"/>
    <w:rsid w:val="69E84166"/>
    <w:rsid w:val="6A217690"/>
    <w:rsid w:val="6B2018FE"/>
    <w:rsid w:val="6BC94A41"/>
    <w:rsid w:val="6D214BCF"/>
    <w:rsid w:val="6E653681"/>
    <w:rsid w:val="6F5A3359"/>
    <w:rsid w:val="713A4D9B"/>
    <w:rsid w:val="73905C63"/>
    <w:rsid w:val="75977A43"/>
    <w:rsid w:val="774178C4"/>
    <w:rsid w:val="779416A9"/>
    <w:rsid w:val="7795335F"/>
    <w:rsid w:val="793A6280"/>
    <w:rsid w:val="79DF2984"/>
    <w:rsid w:val="7CE86F71"/>
    <w:rsid w:val="7D1262BE"/>
    <w:rsid w:val="7DCFDC27"/>
    <w:rsid w:val="7E1B01FD"/>
    <w:rsid w:val="7ECA55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before="60"/>
      <w:ind w:left="806"/>
      <w:outlineLvl w:val="0"/>
    </w:pPr>
    <w:rPr>
      <w:rFonts w:ascii="黑体" w:hAnsi="黑体" w:eastAsia="黑体" w:cs="黑体"/>
      <w:b/>
      <w:bCs/>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kern w:val="0"/>
      <w:sz w:val="20"/>
      <w:szCs w:val="20"/>
    </w:rPr>
  </w:style>
  <w:style w:type="paragraph" w:styleId="4">
    <w:name w:val="annotation text"/>
    <w:basedOn w:val="1"/>
    <w:unhideWhenUsed/>
    <w:qFormat/>
    <w:uiPriority w:val="0"/>
    <w:pPr>
      <w:jc w:val="left"/>
    </w:pPr>
  </w:style>
  <w:style w:type="paragraph" w:styleId="5">
    <w:name w:val="Body Text"/>
    <w:basedOn w:val="1"/>
    <w:qFormat/>
    <w:uiPriority w:val="1"/>
    <w:rPr>
      <w:b/>
      <w:bCs/>
      <w:sz w:val="28"/>
      <w:szCs w:val="28"/>
    </w:rPr>
  </w:style>
  <w:style w:type="paragraph" w:styleId="6">
    <w:name w:val="footer"/>
    <w:basedOn w:val="1"/>
    <w:link w:val="20"/>
    <w:unhideWhenUsed/>
    <w:qFormat/>
    <w:uiPriority w:val="99"/>
    <w:pPr>
      <w:tabs>
        <w:tab w:val="center" w:pos="4153"/>
        <w:tab w:val="right" w:pos="8306"/>
      </w:tabs>
      <w:snapToGrid w:val="0"/>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autoSpaceDE/>
      <w:autoSpaceDN/>
      <w:spacing w:before="100" w:beforeAutospacing="1" w:after="100" w:afterAutospacing="1"/>
    </w:pPr>
    <w:rPr>
      <w:sz w:val="24"/>
      <w:szCs w:val="24"/>
      <w:lang w:val="en-US"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Hyperlink"/>
    <w:basedOn w:val="11"/>
    <w:unhideWhenUsed/>
    <w:qFormat/>
    <w:uiPriority w:val="99"/>
    <w:rPr>
      <w:color w:val="0000FF" w:themeColor="hyperlink"/>
      <w:u w:val="single"/>
      <w14:textFill>
        <w14:solidFill>
          <w14:schemeClr w14:val="hlink"/>
        </w14:solidFill>
      </w14:textFill>
    </w:rPr>
  </w:style>
  <w:style w:type="character" w:styleId="14">
    <w:name w:val="annotation reference"/>
    <w:basedOn w:val="11"/>
    <w:semiHidden/>
    <w:unhideWhenUsed/>
    <w:qFormat/>
    <w:uiPriority w:val="0"/>
    <w:rPr>
      <w:sz w:val="21"/>
      <w:szCs w:val="21"/>
    </w:rPr>
  </w:style>
  <w:style w:type="paragraph" w:customStyle="1" w:styleId="15">
    <w:name w:val="表格文字"/>
    <w:basedOn w:val="1"/>
    <w:qFormat/>
    <w:uiPriority w:val="0"/>
    <w:pPr>
      <w:spacing w:before="25" w:after="25" w:line="360" w:lineRule="auto"/>
      <w:ind w:firstLine="424" w:firstLineChars="200"/>
    </w:pPr>
    <w:rPr>
      <w:rFonts w:ascii="Calibri" w:hAnsi="Calibri"/>
      <w:bCs/>
      <w:spacing w:val="10"/>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List Paragraph"/>
    <w:basedOn w:val="1"/>
    <w:qFormat/>
    <w:uiPriority w:val="1"/>
  </w:style>
  <w:style w:type="paragraph" w:customStyle="1" w:styleId="18">
    <w:name w:val="Table Paragraph"/>
    <w:basedOn w:val="1"/>
    <w:qFormat/>
    <w:uiPriority w:val="1"/>
  </w:style>
  <w:style w:type="character" w:customStyle="1" w:styleId="19">
    <w:name w:val="页眉 字符"/>
    <w:basedOn w:val="11"/>
    <w:link w:val="7"/>
    <w:qFormat/>
    <w:uiPriority w:val="99"/>
    <w:rPr>
      <w:rFonts w:ascii="宋体" w:hAnsi="宋体" w:eastAsia="宋体" w:cs="宋体"/>
      <w:sz w:val="18"/>
      <w:szCs w:val="18"/>
      <w:lang w:val="zh-CN" w:eastAsia="zh-CN" w:bidi="zh-CN"/>
    </w:rPr>
  </w:style>
  <w:style w:type="character" w:customStyle="1" w:styleId="20">
    <w:name w:val="页脚 字符"/>
    <w:basedOn w:val="11"/>
    <w:link w:val="6"/>
    <w:qFormat/>
    <w:uiPriority w:val="99"/>
    <w:rPr>
      <w:rFonts w:ascii="宋体" w:hAnsi="宋体" w:eastAsia="宋体" w:cs="宋体"/>
      <w:sz w:val="18"/>
      <w:szCs w:val="18"/>
      <w:lang w:val="zh-CN" w:eastAsia="zh-CN" w:bidi="zh-CN"/>
    </w:rPr>
  </w:style>
  <w:style w:type="character" w:customStyle="1" w:styleId="21">
    <w:name w:val="未处理的提及1"/>
    <w:basedOn w:val="11"/>
    <w:semiHidden/>
    <w:unhideWhenUsed/>
    <w:qFormat/>
    <w:uiPriority w:val="99"/>
    <w:rPr>
      <w:color w:val="605E5C"/>
      <w:shd w:val="clear" w:color="auto" w:fill="E1DFDD"/>
    </w:rPr>
  </w:style>
  <w:style w:type="paragraph" w:customStyle="1" w:styleId="2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TW"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790</Words>
  <Characters>938</Characters>
  <Lines>12</Lines>
  <Paragraphs>3</Paragraphs>
  <TotalTime>21</TotalTime>
  <ScaleCrop>false</ScaleCrop>
  <LinksUpToDate>false</LinksUpToDate>
  <CharactersWithSpaces>956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2023-09-20T02:07:00Z</dcterms:created>
  <dc:creator>Windows 用户</dc:creator>
  <cp:lastModifiedBy>likm31</cp:lastModifiedBy>
  <dcterms:modified xsi:type="dcterms:W3CDTF">2026-10-16T08:15:09Z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Microsoft® Word 2010</vt:lpwstr>
  </property>
  <property fmtid="{D5CDD505-2E9C-101B-9397-08002B2CF9AE}" pid="4" name="LastSaved">
    <vt:filetime>2019-05-28T00:00:00Z</vt:filetime>
  </property>
  <property fmtid="{D5CDD505-2E9C-101B-9397-08002B2CF9AE}" pid="5" name="KSOProductBuildVer">
    <vt:lpwstr>2052-12.1.0.28505</vt:lpwstr>
  </property>
  <property fmtid="{D5CDD505-2E9C-101B-9397-08002B2CF9AE}" pid="6" name="ICV">
    <vt:lpwstr>11432FE30756420A9368A3C5A77AB122</vt:lpwstr>
  </property>
  <property fmtid="{D5CDD505-2E9C-101B-9397-08002B2CF9AE}" pid="7" name="KSOTemplateDocerSaveRecord">
    <vt:lpwstr>eyJoZGlkIjoiMTdmNWM1ZmIxZTdiMWQ3YjlmNWYyOTk2Y2M4MjFjODgiLCJ1c2VySWQiOiIxMjk2NDIwNTYzIn0=</vt:lpwstr>
  </property>
</Properties>
</file>