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5A82A">
      <w:pPr>
        <w:pStyle w:val="2"/>
        <w:spacing w:line="246" w:lineRule="auto"/>
      </w:pPr>
    </w:p>
    <w:p w14:paraId="00EBD1BD">
      <w:pPr>
        <w:pStyle w:val="2"/>
        <w:spacing w:line="246" w:lineRule="auto"/>
      </w:pPr>
    </w:p>
    <w:p w14:paraId="725D55E9">
      <w:pPr>
        <w:pStyle w:val="2"/>
        <w:spacing w:line="246" w:lineRule="auto"/>
      </w:pPr>
    </w:p>
    <w:p w14:paraId="1CA06C7F">
      <w:pPr>
        <w:pStyle w:val="2"/>
        <w:spacing w:line="246" w:lineRule="auto"/>
      </w:pPr>
    </w:p>
    <w:p w14:paraId="576A903A">
      <w:pPr>
        <w:pStyle w:val="2"/>
        <w:spacing w:line="246" w:lineRule="auto"/>
      </w:pPr>
    </w:p>
    <w:p w14:paraId="2F912E9A">
      <w:pPr>
        <w:pStyle w:val="2"/>
        <w:spacing w:line="246" w:lineRule="auto"/>
      </w:pPr>
    </w:p>
    <w:p w14:paraId="37A20FB3">
      <w:pPr>
        <w:pStyle w:val="2"/>
        <w:spacing w:line="246" w:lineRule="auto"/>
      </w:pPr>
    </w:p>
    <w:p w14:paraId="59B6BAF6">
      <w:pPr>
        <w:pStyle w:val="2"/>
        <w:spacing w:line="246" w:lineRule="auto"/>
      </w:pPr>
    </w:p>
    <w:p w14:paraId="24ADAA89">
      <w:pPr>
        <w:pStyle w:val="2"/>
        <w:spacing w:line="246" w:lineRule="auto"/>
      </w:pPr>
    </w:p>
    <w:p w14:paraId="05F7F2D2">
      <w:pPr>
        <w:pStyle w:val="2"/>
        <w:spacing w:line="246" w:lineRule="auto"/>
      </w:pPr>
    </w:p>
    <w:p w14:paraId="4B419511">
      <w:pPr>
        <w:pStyle w:val="2"/>
        <w:spacing w:line="246" w:lineRule="auto"/>
      </w:pPr>
    </w:p>
    <w:p w14:paraId="3D60A123">
      <w:pPr>
        <w:pStyle w:val="2"/>
        <w:spacing w:line="246" w:lineRule="auto"/>
      </w:pPr>
    </w:p>
    <w:p w14:paraId="14C9BB0B">
      <w:pPr>
        <w:pStyle w:val="2"/>
        <w:spacing w:line="246" w:lineRule="auto"/>
      </w:pPr>
    </w:p>
    <w:p w14:paraId="3F1DA642">
      <w:pPr>
        <w:pStyle w:val="2"/>
        <w:spacing w:line="246" w:lineRule="auto"/>
      </w:pPr>
    </w:p>
    <w:p w14:paraId="3E6D8E3A">
      <w:pPr>
        <w:pStyle w:val="2"/>
        <w:spacing w:line="246" w:lineRule="auto"/>
      </w:pPr>
    </w:p>
    <w:p w14:paraId="4F21B591">
      <w:pPr>
        <w:pStyle w:val="2"/>
        <w:spacing w:line="246" w:lineRule="auto"/>
      </w:pPr>
    </w:p>
    <w:p w14:paraId="0F1500C6">
      <w:pPr>
        <w:pStyle w:val="2"/>
        <w:spacing w:line="246" w:lineRule="auto"/>
      </w:pPr>
    </w:p>
    <w:p w14:paraId="3C598739">
      <w:pPr>
        <w:pStyle w:val="2"/>
        <w:spacing w:line="246" w:lineRule="auto"/>
      </w:pPr>
    </w:p>
    <w:p w14:paraId="14D69AE7">
      <w:pPr>
        <w:pStyle w:val="2"/>
        <w:spacing w:line="246" w:lineRule="auto"/>
      </w:pPr>
    </w:p>
    <w:p w14:paraId="2A004BD7">
      <w:pPr>
        <w:pStyle w:val="2"/>
        <w:spacing w:line="246" w:lineRule="auto"/>
      </w:pPr>
    </w:p>
    <w:p w14:paraId="60BA6C80">
      <w:pPr>
        <w:pStyle w:val="2"/>
        <w:spacing w:line="247" w:lineRule="auto"/>
      </w:pPr>
    </w:p>
    <w:p w14:paraId="46974D45">
      <w:pPr>
        <w:spacing w:before="374" w:line="251" w:lineRule="auto"/>
        <w:ind w:right="638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30"/>
          <w:sz w:val="44"/>
          <w:szCs w:val="44"/>
        </w:rPr>
        <w:t>胸部三维重建及手术</w:t>
      </w:r>
      <w:r>
        <w:rPr>
          <w:rFonts w:ascii="微软雅黑" w:hAnsi="微软雅黑" w:eastAsia="微软雅黑" w:cs="微软雅黑"/>
          <w:spacing w:val="24"/>
          <w:sz w:val="44"/>
          <w:szCs w:val="44"/>
        </w:rPr>
        <w:t>规划系统</w:t>
      </w:r>
    </w:p>
    <w:p w14:paraId="4F023770">
      <w:pPr>
        <w:spacing w:line="251" w:lineRule="auto"/>
        <w:rPr>
          <w:rFonts w:ascii="微软雅黑" w:hAnsi="微软雅黑" w:eastAsia="微软雅黑" w:cs="微软雅黑"/>
          <w:sz w:val="44"/>
          <w:szCs w:val="44"/>
        </w:rPr>
      </w:pPr>
    </w:p>
    <w:p w14:paraId="2B0D8D21">
      <w:pPr>
        <w:spacing w:line="251" w:lineRule="auto"/>
        <w:jc w:val="center"/>
        <w:rPr>
          <w:rFonts w:hint="default" w:ascii="微软雅黑" w:hAnsi="微软雅黑" w:eastAsia="微软雅黑" w:cs="微软雅黑"/>
          <w:sz w:val="44"/>
          <w:szCs w:val="44"/>
          <w:lang w:val="en-US" w:eastAsia="zh-CN"/>
        </w:rPr>
        <w:sectPr>
          <w:headerReference r:id="rId5" w:type="default"/>
          <w:pgSz w:w="11900" w:h="16841"/>
          <w:pgMar w:top="400" w:right="0" w:bottom="0" w:left="0" w:header="0" w:footer="0" w:gutter="0"/>
          <w:cols w:space="720" w:num="1"/>
        </w:sect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招标技术参数</w:t>
      </w:r>
    </w:p>
    <w:sdt>
      <w:sdtPr>
        <w:rPr>
          <w:rFonts w:ascii="宋体" w:hAnsi="宋体" w:eastAsia="宋体" w:cs="Arial"/>
          <w:snapToGrid w:val="0"/>
          <w:color w:val="000000"/>
          <w:kern w:val="0"/>
          <w:sz w:val="21"/>
          <w:szCs w:val="21"/>
          <w:lang w:val="en-US" w:eastAsia="en-US" w:bidi="ar-SA"/>
        </w:rPr>
        <w:id w:val="147456143"/>
        <w15:color w:val="DBDBDB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napToGrid w:val="0"/>
          <w:color w:val="000000"/>
          <w:kern w:val="0"/>
          <w:sz w:val="21"/>
          <w:szCs w:val="22"/>
          <w:lang w:val="en-US" w:eastAsia="en-US" w:bidi="ar-SA"/>
        </w:rPr>
      </w:sdtEndPr>
      <w:sdtContent>
        <w:p w14:paraId="7F9CAC0F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 w14:paraId="508A0094">
          <w:pPr>
            <w:pStyle w:val="5"/>
            <w:tabs>
              <w:tab w:val="right" w:leader="dot" w:pos="8360"/>
            </w:tabs>
            <w:spacing w:line="360" w:lineRule="auto"/>
          </w:pPr>
          <w:r>
            <w:rPr>
              <w:rFonts w:ascii="Times New Roman" w:hAnsi="Times New Roman" w:eastAsia="Times New Roman" w:cs="Times New Roman"/>
              <w:sz w:val="22"/>
              <w:szCs w:val="22"/>
            </w:rPr>
            <w:fldChar w:fldCharType="begin"/>
          </w:r>
          <w:r>
            <w:rPr>
              <w:rFonts w:ascii="Times New Roman" w:hAnsi="Times New Roman" w:eastAsia="Times New Roman" w:cs="Times New Roman"/>
              <w:sz w:val="22"/>
              <w:szCs w:val="22"/>
            </w:rPr>
            <w:instrText xml:space="preserve">TOC \o "1-3" \h \u </w:instrText>
          </w:r>
          <w:r>
            <w:rPr>
              <w:rFonts w:ascii="Times New Roman" w:hAnsi="Times New Roman" w:eastAsia="Times New Roman" w:cs="Times New Roman"/>
              <w:sz w:val="22"/>
              <w:szCs w:val="22"/>
            </w:rPr>
            <w:fldChar w:fldCharType="separate"/>
          </w:r>
          <w:r>
            <w:rPr>
              <w:rFonts w:ascii="Times New Roman" w:hAnsi="Times New Roman" w:eastAsia="Times New Roman" w:cs="Times New Roman"/>
              <w:szCs w:val="22"/>
            </w:rPr>
            <w:fldChar w:fldCharType="begin"/>
          </w:r>
          <w:r>
            <w:rPr>
              <w:rFonts w:ascii="Times New Roman" w:hAnsi="Times New Roman" w:eastAsia="Times New Roman" w:cs="Times New Roman"/>
              <w:szCs w:val="22"/>
            </w:rPr>
            <w:instrText xml:space="preserve"> HYPERLINK \l _Toc4937 </w:instrText>
          </w:r>
          <w:r>
            <w:rPr>
              <w:rFonts w:ascii="Times New Roman" w:hAnsi="Times New Roman" w:eastAsia="Times New Roman" w:cs="Times New Roman"/>
              <w:szCs w:val="22"/>
            </w:rPr>
            <w:fldChar w:fldCharType="separate"/>
          </w:r>
          <w:r>
            <w:rPr>
              <w:rFonts w:ascii="Times New Roman" w:hAnsi="Times New Roman" w:eastAsia="Times New Roman" w:cs="Times New Roman"/>
              <w:bCs/>
              <w:spacing w:val="-7"/>
              <w:szCs w:val="28"/>
            </w:rPr>
            <w:t>1.</w:t>
          </w:r>
          <w:r>
            <w:rPr>
              <w:rFonts w:ascii="Times New Roman" w:hAnsi="Times New Roman" w:eastAsia="Times New Roman" w:cs="Times New Roman"/>
              <w:bCs/>
              <w:spacing w:val="8"/>
              <w:szCs w:val="28"/>
            </w:rPr>
            <w:t xml:space="preserve">  </w:t>
          </w:r>
          <w:r>
            <w:rPr>
              <w:rFonts w:ascii="楷体" w:hAnsi="楷体" w:eastAsia="楷体" w:cs="楷体"/>
              <w:bCs/>
              <w:spacing w:val="-7"/>
              <w:szCs w:val="28"/>
            </w:rPr>
            <w:t>背景介绍</w:t>
          </w:r>
          <w:r>
            <w:tab/>
          </w:r>
          <w:r>
            <w:fldChar w:fldCharType="begin"/>
          </w:r>
          <w:r>
            <w:instrText xml:space="preserve"> PAGEREF _Toc4937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Times New Roman" w:hAnsi="Times New Roman" w:eastAsia="Times New Roman" w:cs="Times New Roman"/>
              <w:szCs w:val="22"/>
            </w:rPr>
            <w:fldChar w:fldCharType="end"/>
          </w:r>
        </w:p>
        <w:p w14:paraId="23E21F7B">
          <w:pPr>
            <w:pStyle w:val="5"/>
            <w:tabs>
              <w:tab w:val="right" w:leader="dot" w:pos="8360"/>
            </w:tabs>
            <w:spacing w:line="360" w:lineRule="auto"/>
          </w:pPr>
          <w:r>
            <w:rPr>
              <w:rFonts w:ascii="Times New Roman" w:hAnsi="Times New Roman" w:eastAsia="Times New Roman" w:cs="Times New Roman"/>
              <w:szCs w:val="22"/>
            </w:rPr>
            <w:fldChar w:fldCharType="begin"/>
          </w:r>
          <w:r>
            <w:rPr>
              <w:rFonts w:ascii="Times New Roman" w:hAnsi="Times New Roman" w:eastAsia="Times New Roman" w:cs="Times New Roman"/>
              <w:szCs w:val="22"/>
            </w:rPr>
            <w:instrText xml:space="preserve"> HYPERLINK \l _Toc6957 </w:instrText>
          </w:r>
          <w:r>
            <w:rPr>
              <w:rFonts w:ascii="Times New Roman" w:hAnsi="Times New Roman" w:eastAsia="Times New Roman" w:cs="Times New Roman"/>
              <w:szCs w:val="22"/>
            </w:rPr>
            <w:fldChar w:fldCharType="separate"/>
          </w:r>
          <w:r>
            <w:rPr>
              <w:rFonts w:ascii="Times New Roman" w:hAnsi="Times New Roman" w:eastAsia="Times New Roman" w:cs="Times New Roman"/>
              <w:bCs/>
              <w:spacing w:val="-2"/>
              <w:szCs w:val="28"/>
            </w:rPr>
            <w:t xml:space="preserve">2.  </w:t>
          </w:r>
          <w:r>
            <w:rPr>
              <w:rFonts w:hint="eastAsia" w:ascii="楷体" w:hAnsi="楷体" w:eastAsia="楷体" w:cs="楷体"/>
              <w:bCs/>
              <w:spacing w:val="-2"/>
              <w:szCs w:val="28"/>
              <w:lang w:val="en-US" w:eastAsia="zh-CN"/>
            </w:rPr>
            <w:t>功能需求</w:t>
          </w:r>
          <w:r>
            <w:tab/>
          </w:r>
          <w:r>
            <w:fldChar w:fldCharType="begin"/>
          </w:r>
          <w:r>
            <w:instrText xml:space="preserve"> PAGEREF _Toc6957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Times New Roman" w:hAnsi="Times New Roman" w:eastAsia="Times New Roman" w:cs="Times New Roman"/>
              <w:szCs w:val="22"/>
            </w:rPr>
            <w:fldChar w:fldCharType="end"/>
          </w:r>
        </w:p>
        <w:p w14:paraId="21F5B5EE">
          <w:pPr>
            <w:pStyle w:val="3"/>
            <w:tabs>
              <w:tab w:val="right" w:leader="dot" w:pos="8360"/>
            </w:tabs>
            <w:spacing w:line="360" w:lineRule="auto"/>
          </w:pPr>
          <w:r>
            <w:rPr>
              <w:rFonts w:ascii="Times New Roman" w:hAnsi="Times New Roman" w:eastAsia="Times New Roman" w:cs="Times New Roman"/>
              <w:szCs w:val="22"/>
            </w:rPr>
            <w:fldChar w:fldCharType="begin"/>
          </w:r>
          <w:r>
            <w:rPr>
              <w:rFonts w:ascii="Times New Roman" w:hAnsi="Times New Roman" w:eastAsia="Times New Roman" w:cs="Times New Roman"/>
              <w:szCs w:val="22"/>
            </w:rPr>
            <w:instrText xml:space="preserve"> HYPERLINK \l _Toc22837 </w:instrText>
          </w:r>
          <w:r>
            <w:rPr>
              <w:rFonts w:ascii="Times New Roman" w:hAnsi="Times New Roman" w:eastAsia="Times New Roman" w:cs="Times New Roman"/>
              <w:szCs w:val="22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pacing w:val="-2"/>
              <w:szCs w:val="24"/>
              <w:lang w:val="en-US" w:eastAsia="zh-CN"/>
            </w:rPr>
            <w:t>2</w:t>
          </w:r>
          <w:r>
            <w:rPr>
              <w:rFonts w:ascii="Times New Roman" w:hAnsi="Times New Roman" w:eastAsia="Times New Roman" w:cs="Times New Roman"/>
              <w:bCs/>
              <w:spacing w:val="-2"/>
              <w:szCs w:val="24"/>
            </w:rPr>
            <w:t xml:space="preserve">.1  </w:t>
          </w:r>
          <w:r>
            <w:rPr>
              <w:rFonts w:ascii="楷体" w:hAnsi="楷体" w:eastAsia="楷体" w:cs="楷体"/>
              <w:bCs/>
              <w:spacing w:val="-2"/>
              <w:szCs w:val="24"/>
            </w:rPr>
            <w:t>一键智能三维重建</w:t>
          </w:r>
          <w:r>
            <w:tab/>
          </w:r>
          <w:r>
            <w:fldChar w:fldCharType="begin"/>
          </w:r>
          <w:r>
            <w:instrText xml:space="preserve"> PAGEREF _Toc22837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Times New Roman" w:hAnsi="Times New Roman" w:eastAsia="Times New Roman" w:cs="Times New Roman"/>
              <w:szCs w:val="22"/>
            </w:rPr>
            <w:fldChar w:fldCharType="end"/>
          </w:r>
        </w:p>
        <w:p w14:paraId="2B918C4A">
          <w:pPr>
            <w:pStyle w:val="3"/>
            <w:tabs>
              <w:tab w:val="right" w:leader="dot" w:pos="8360"/>
            </w:tabs>
            <w:spacing w:line="360" w:lineRule="auto"/>
          </w:pPr>
          <w:r>
            <w:rPr>
              <w:rFonts w:ascii="Times New Roman" w:hAnsi="Times New Roman" w:eastAsia="Times New Roman" w:cs="Times New Roman"/>
              <w:szCs w:val="22"/>
            </w:rPr>
            <w:fldChar w:fldCharType="begin"/>
          </w:r>
          <w:r>
            <w:rPr>
              <w:rFonts w:ascii="Times New Roman" w:hAnsi="Times New Roman" w:eastAsia="Times New Roman" w:cs="Times New Roman"/>
              <w:szCs w:val="22"/>
            </w:rPr>
            <w:instrText xml:space="preserve"> HYPERLINK \l _Toc7411 </w:instrText>
          </w:r>
          <w:r>
            <w:rPr>
              <w:rFonts w:ascii="Times New Roman" w:hAnsi="Times New Roman" w:eastAsia="Times New Roman" w:cs="Times New Roman"/>
              <w:szCs w:val="22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pacing w:val="-3"/>
              <w:szCs w:val="24"/>
              <w:lang w:val="en-US" w:eastAsia="zh-CN"/>
            </w:rPr>
            <w:t>2</w:t>
          </w:r>
          <w:r>
            <w:rPr>
              <w:rFonts w:ascii="Times New Roman" w:hAnsi="Times New Roman" w:eastAsia="Times New Roman" w:cs="Times New Roman"/>
              <w:bCs/>
              <w:spacing w:val="-3"/>
              <w:szCs w:val="24"/>
            </w:rPr>
            <w:t xml:space="preserve">.2  </w:t>
          </w:r>
          <w:r>
            <w:rPr>
              <w:rFonts w:ascii="楷体" w:hAnsi="楷体" w:eastAsia="楷体" w:cs="楷体"/>
              <w:bCs/>
              <w:spacing w:val="-3"/>
              <w:szCs w:val="24"/>
            </w:rPr>
            <w:t>多样化手术模拟</w:t>
          </w:r>
          <w:r>
            <w:rPr>
              <w:rFonts w:ascii="楷体" w:hAnsi="楷体" w:eastAsia="楷体" w:cs="楷体"/>
              <w:spacing w:val="-40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bCs/>
              <w:spacing w:val="-3"/>
              <w:szCs w:val="24"/>
            </w:rPr>
            <w:t>3D</w:t>
          </w:r>
          <w:r>
            <w:rPr>
              <w:rFonts w:ascii="Times New Roman" w:hAnsi="Times New Roman" w:eastAsia="Times New Roman" w:cs="Times New Roman"/>
              <w:bCs/>
              <w:spacing w:val="12"/>
              <w:szCs w:val="24"/>
            </w:rPr>
            <w:t xml:space="preserve"> </w:t>
          </w:r>
          <w:r>
            <w:rPr>
              <w:rFonts w:ascii="楷体" w:hAnsi="楷体" w:eastAsia="楷体" w:cs="楷体"/>
              <w:bCs/>
              <w:spacing w:val="-3"/>
              <w:szCs w:val="24"/>
            </w:rPr>
            <w:t>编辑工具</w:t>
          </w:r>
          <w:r>
            <w:tab/>
          </w:r>
          <w:r>
            <w:fldChar w:fldCharType="begin"/>
          </w:r>
          <w:r>
            <w:instrText xml:space="preserve"> PAGEREF _Toc7411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Times New Roman" w:hAnsi="Times New Roman" w:eastAsia="Times New Roman" w:cs="Times New Roman"/>
              <w:szCs w:val="22"/>
            </w:rPr>
            <w:fldChar w:fldCharType="end"/>
          </w:r>
        </w:p>
        <w:p w14:paraId="6E336930">
          <w:pPr>
            <w:pStyle w:val="3"/>
            <w:tabs>
              <w:tab w:val="right" w:leader="dot" w:pos="8360"/>
            </w:tabs>
            <w:spacing w:line="360" w:lineRule="auto"/>
          </w:pPr>
          <w:r>
            <w:rPr>
              <w:rFonts w:ascii="Times New Roman" w:hAnsi="Times New Roman" w:eastAsia="Times New Roman" w:cs="Times New Roman"/>
              <w:szCs w:val="22"/>
            </w:rPr>
            <w:fldChar w:fldCharType="begin"/>
          </w:r>
          <w:r>
            <w:rPr>
              <w:rFonts w:ascii="Times New Roman" w:hAnsi="Times New Roman" w:eastAsia="Times New Roman" w:cs="Times New Roman"/>
              <w:szCs w:val="22"/>
            </w:rPr>
            <w:instrText xml:space="preserve"> HYPERLINK \l _Toc7014 </w:instrText>
          </w:r>
          <w:r>
            <w:rPr>
              <w:rFonts w:ascii="Times New Roman" w:hAnsi="Times New Roman" w:eastAsia="Times New Roman" w:cs="Times New Roman"/>
              <w:szCs w:val="22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pacing w:val="-4"/>
              <w:szCs w:val="24"/>
              <w:lang w:val="en-US" w:eastAsia="zh-CN"/>
            </w:rPr>
            <w:t>2</w:t>
          </w:r>
          <w:r>
            <w:rPr>
              <w:rFonts w:ascii="Times New Roman" w:hAnsi="Times New Roman" w:eastAsia="Times New Roman" w:cs="Times New Roman"/>
              <w:bCs/>
              <w:spacing w:val="-4"/>
              <w:szCs w:val="24"/>
            </w:rPr>
            <w:t>.3</w:t>
          </w:r>
          <w:r>
            <w:rPr>
              <w:rFonts w:ascii="Times New Roman" w:hAnsi="Times New Roman" w:eastAsia="Times New Roman" w:cs="Times New Roman"/>
              <w:bCs/>
              <w:spacing w:val="9"/>
              <w:szCs w:val="24"/>
            </w:rPr>
            <w:t xml:space="preserve">  </w:t>
          </w:r>
          <w:r>
            <w:rPr>
              <w:rFonts w:ascii="楷体" w:hAnsi="楷体" w:eastAsia="楷体" w:cs="楷体"/>
              <w:bCs/>
              <w:spacing w:val="-4"/>
              <w:szCs w:val="24"/>
            </w:rPr>
            <w:t>多场景阅览</w:t>
          </w:r>
          <w:r>
            <w:tab/>
          </w:r>
          <w:r>
            <w:fldChar w:fldCharType="begin"/>
          </w:r>
          <w:r>
            <w:instrText xml:space="preserve"> PAGEREF _Toc7014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Times New Roman" w:hAnsi="Times New Roman" w:eastAsia="Times New Roman" w:cs="Times New Roman"/>
              <w:szCs w:val="22"/>
            </w:rPr>
            <w:fldChar w:fldCharType="end"/>
          </w:r>
        </w:p>
        <w:p w14:paraId="7A4AE59B">
          <w:pPr>
            <w:pStyle w:val="3"/>
            <w:tabs>
              <w:tab w:val="right" w:leader="dot" w:pos="8360"/>
            </w:tabs>
            <w:spacing w:line="360" w:lineRule="auto"/>
          </w:pPr>
          <w:r>
            <w:rPr>
              <w:rFonts w:ascii="Times New Roman" w:hAnsi="Times New Roman" w:eastAsia="Times New Roman" w:cs="Times New Roman"/>
              <w:szCs w:val="22"/>
            </w:rPr>
            <w:fldChar w:fldCharType="begin"/>
          </w:r>
          <w:r>
            <w:rPr>
              <w:rFonts w:ascii="Times New Roman" w:hAnsi="Times New Roman" w:eastAsia="Times New Roman" w:cs="Times New Roman"/>
              <w:szCs w:val="22"/>
            </w:rPr>
            <w:instrText xml:space="preserve"> HYPERLINK \l _Toc14716 </w:instrText>
          </w:r>
          <w:r>
            <w:rPr>
              <w:rFonts w:ascii="Times New Roman" w:hAnsi="Times New Roman" w:eastAsia="Times New Roman" w:cs="Times New Roman"/>
              <w:szCs w:val="22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pacing w:val="-2"/>
              <w:szCs w:val="24"/>
              <w:lang w:val="en-US" w:eastAsia="zh-CN"/>
            </w:rPr>
            <w:t>2</w:t>
          </w:r>
          <w:r>
            <w:rPr>
              <w:rFonts w:ascii="Times New Roman" w:hAnsi="Times New Roman" w:eastAsia="Times New Roman" w:cs="Times New Roman"/>
              <w:bCs/>
              <w:spacing w:val="-2"/>
              <w:szCs w:val="24"/>
            </w:rPr>
            <w:t xml:space="preserve">.4  </w:t>
          </w:r>
          <w:r>
            <w:rPr>
              <w:rFonts w:ascii="楷体" w:hAnsi="楷体" w:eastAsia="楷体" w:cs="楷体"/>
              <w:bCs/>
              <w:spacing w:val="-2"/>
              <w:szCs w:val="24"/>
            </w:rPr>
            <w:t>定制化自动报告生成</w:t>
          </w:r>
          <w:r>
            <w:tab/>
          </w:r>
          <w:r>
            <w:fldChar w:fldCharType="begin"/>
          </w:r>
          <w:r>
            <w:instrText xml:space="preserve"> PAGEREF _Toc14716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Times New Roman" w:hAnsi="Times New Roman" w:eastAsia="Times New Roman" w:cs="Times New Roman"/>
              <w:szCs w:val="22"/>
            </w:rPr>
            <w:fldChar w:fldCharType="end"/>
          </w:r>
        </w:p>
        <w:p w14:paraId="250EF627">
          <w:pPr>
            <w:pStyle w:val="5"/>
            <w:tabs>
              <w:tab w:val="right" w:leader="dot" w:pos="8360"/>
            </w:tabs>
            <w:spacing w:line="360" w:lineRule="auto"/>
          </w:pPr>
          <w:r>
            <w:rPr>
              <w:rFonts w:ascii="Times New Roman" w:hAnsi="Times New Roman" w:eastAsia="Times New Roman" w:cs="Times New Roman"/>
              <w:szCs w:val="22"/>
            </w:rPr>
            <w:fldChar w:fldCharType="begin"/>
          </w:r>
          <w:r>
            <w:rPr>
              <w:rFonts w:ascii="Times New Roman" w:hAnsi="Times New Roman" w:eastAsia="Times New Roman" w:cs="Times New Roman"/>
              <w:szCs w:val="22"/>
            </w:rPr>
            <w:instrText xml:space="preserve"> HYPERLINK \l _Toc28570 </w:instrText>
          </w:r>
          <w:r>
            <w:rPr>
              <w:rFonts w:ascii="Times New Roman" w:hAnsi="Times New Roman" w:eastAsia="Times New Roman" w:cs="Times New Roman"/>
              <w:szCs w:val="2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pacing w:val="-2"/>
              <w:szCs w:val="28"/>
              <w:lang w:val="en-US" w:eastAsia="zh-CN"/>
            </w:rPr>
            <w:t>3.  软硬件配置清单</w:t>
          </w:r>
          <w:r>
            <w:tab/>
          </w:r>
          <w:r>
            <w:fldChar w:fldCharType="begin"/>
          </w:r>
          <w:r>
            <w:instrText xml:space="preserve"> PAGEREF _Toc28570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Times New Roman" w:hAnsi="Times New Roman" w:eastAsia="Times New Roman" w:cs="Times New Roman"/>
              <w:szCs w:val="22"/>
            </w:rPr>
            <w:fldChar w:fldCharType="end"/>
          </w:r>
        </w:p>
        <w:p w14:paraId="64714286">
          <w:pPr>
            <w:pStyle w:val="3"/>
            <w:tabs>
              <w:tab w:val="right" w:leader="dot" w:pos="8360"/>
            </w:tabs>
            <w:spacing w:line="360" w:lineRule="auto"/>
          </w:pPr>
          <w:r>
            <w:rPr>
              <w:rFonts w:ascii="Times New Roman" w:hAnsi="Times New Roman" w:eastAsia="Times New Roman" w:cs="Times New Roman"/>
              <w:szCs w:val="22"/>
            </w:rPr>
            <w:fldChar w:fldCharType="begin"/>
          </w:r>
          <w:r>
            <w:rPr>
              <w:rFonts w:ascii="Times New Roman" w:hAnsi="Times New Roman" w:eastAsia="Times New Roman" w:cs="Times New Roman"/>
              <w:szCs w:val="22"/>
            </w:rPr>
            <w:instrText xml:space="preserve"> HYPERLINK \l _Toc17933 </w:instrText>
          </w:r>
          <w:r>
            <w:rPr>
              <w:rFonts w:ascii="Times New Roman" w:hAnsi="Times New Roman" w:eastAsia="Times New Roman" w:cs="Times New Roman"/>
              <w:szCs w:val="22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pacing w:val="-4"/>
              <w:szCs w:val="24"/>
              <w:lang w:val="en-US" w:eastAsia="zh-CN"/>
            </w:rPr>
            <w:t>3</w:t>
          </w:r>
          <w:r>
            <w:rPr>
              <w:rFonts w:ascii="Times New Roman" w:hAnsi="Times New Roman" w:eastAsia="Times New Roman" w:cs="Times New Roman"/>
              <w:bCs/>
              <w:spacing w:val="-4"/>
              <w:szCs w:val="24"/>
            </w:rPr>
            <w:t>.1</w:t>
          </w:r>
          <w:r>
            <w:rPr>
              <w:rFonts w:ascii="Times New Roman" w:hAnsi="Times New Roman" w:eastAsia="Times New Roman" w:cs="Times New Roman"/>
              <w:bCs/>
              <w:spacing w:val="15"/>
              <w:szCs w:val="24"/>
            </w:rPr>
            <w:t xml:space="preserve"> </w:t>
          </w:r>
          <w:r>
            <w:rPr>
              <w:rFonts w:ascii="楷体" w:hAnsi="楷体" w:eastAsia="楷体" w:cs="楷体"/>
              <w:bCs/>
              <w:spacing w:val="-4"/>
              <w:szCs w:val="24"/>
            </w:rPr>
            <w:t>配置清单</w:t>
          </w:r>
          <w:r>
            <w:tab/>
          </w:r>
          <w:r>
            <w:fldChar w:fldCharType="begin"/>
          </w:r>
          <w:r>
            <w:instrText xml:space="preserve"> PAGEREF _Toc17933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Times New Roman" w:hAnsi="Times New Roman" w:eastAsia="Times New Roman" w:cs="Times New Roman"/>
              <w:szCs w:val="22"/>
            </w:rPr>
            <w:fldChar w:fldCharType="end"/>
          </w:r>
        </w:p>
        <w:p w14:paraId="581B369B">
          <w:pPr>
            <w:pStyle w:val="3"/>
            <w:tabs>
              <w:tab w:val="right" w:leader="dot" w:pos="8360"/>
            </w:tabs>
            <w:spacing w:line="360" w:lineRule="auto"/>
          </w:pPr>
          <w:r>
            <w:rPr>
              <w:rFonts w:ascii="Times New Roman" w:hAnsi="Times New Roman" w:eastAsia="Times New Roman" w:cs="Times New Roman"/>
              <w:szCs w:val="22"/>
            </w:rPr>
            <w:fldChar w:fldCharType="begin"/>
          </w:r>
          <w:r>
            <w:rPr>
              <w:rFonts w:ascii="Times New Roman" w:hAnsi="Times New Roman" w:eastAsia="Times New Roman" w:cs="Times New Roman"/>
              <w:szCs w:val="22"/>
            </w:rPr>
            <w:instrText xml:space="preserve"> HYPERLINK \l _Toc6787 </w:instrText>
          </w:r>
          <w:r>
            <w:rPr>
              <w:rFonts w:ascii="Times New Roman" w:hAnsi="Times New Roman" w:eastAsia="Times New Roman" w:cs="Times New Roman"/>
              <w:szCs w:val="22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pacing w:val="-2"/>
              <w:szCs w:val="24"/>
              <w:lang w:val="en-US" w:eastAsia="zh-CN"/>
            </w:rPr>
            <w:t>3</w:t>
          </w:r>
          <w:r>
            <w:rPr>
              <w:rFonts w:ascii="Times New Roman" w:hAnsi="Times New Roman" w:eastAsia="Times New Roman" w:cs="Times New Roman"/>
              <w:bCs/>
              <w:spacing w:val="-2"/>
              <w:szCs w:val="24"/>
            </w:rPr>
            <w:t xml:space="preserve">.2 </w:t>
          </w:r>
          <w:r>
            <w:rPr>
              <w:rFonts w:ascii="楷体" w:hAnsi="楷体" w:eastAsia="楷体" w:cs="楷体"/>
              <w:bCs/>
              <w:spacing w:val="-2"/>
              <w:szCs w:val="24"/>
            </w:rPr>
            <w:t>软件配置</w:t>
          </w:r>
          <w:r>
            <w:rPr>
              <w:rFonts w:hint="eastAsia" w:ascii="楷体" w:hAnsi="楷体" w:eastAsia="楷体" w:cs="楷体"/>
              <w:bCs/>
              <w:spacing w:val="-2"/>
              <w:szCs w:val="24"/>
              <w:lang w:val="en-US" w:eastAsia="zh-CN"/>
            </w:rPr>
            <w:t>要求</w:t>
          </w:r>
          <w:r>
            <w:tab/>
          </w:r>
          <w:r>
            <w:fldChar w:fldCharType="begin"/>
          </w:r>
          <w:r>
            <w:instrText xml:space="preserve"> PAGEREF _Toc6787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ascii="Times New Roman" w:hAnsi="Times New Roman" w:eastAsia="Times New Roman" w:cs="Times New Roman"/>
              <w:szCs w:val="22"/>
            </w:rPr>
            <w:fldChar w:fldCharType="end"/>
          </w:r>
        </w:p>
        <w:p w14:paraId="4172EFE6">
          <w:pPr>
            <w:pStyle w:val="3"/>
            <w:tabs>
              <w:tab w:val="right" w:leader="dot" w:pos="8360"/>
            </w:tabs>
            <w:spacing w:line="360" w:lineRule="auto"/>
          </w:pPr>
          <w:r>
            <w:rPr>
              <w:rFonts w:ascii="Times New Roman" w:hAnsi="Times New Roman" w:eastAsia="Times New Roman" w:cs="Times New Roman"/>
              <w:szCs w:val="22"/>
            </w:rPr>
            <w:fldChar w:fldCharType="begin"/>
          </w:r>
          <w:r>
            <w:rPr>
              <w:rFonts w:ascii="Times New Roman" w:hAnsi="Times New Roman" w:eastAsia="Times New Roman" w:cs="Times New Roman"/>
              <w:szCs w:val="22"/>
            </w:rPr>
            <w:instrText xml:space="preserve"> HYPERLINK \l _Toc3873 </w:instrText>
          </w:r>
          <w:r>
            <w:rPr>
              <w:rFonts w:ascii="Times New Roman" w:hAnsi="Times New Roman" w:eastAsia="Times New Roman" w:cs="Times New Roman"/>
              <w:szCs w:val="22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pacing w:val="-2"/>
              <w:szCs w:val="24"/>
              <w:lang w:val="en-US" w:eastAsia="zh-CN"/>
            </w:rPr>
            <w:t>3</w:t>
          </w:r>
          <w:r>
            <w:rPr>
              <w:rFonts w:ascii="Times New Roman" w:hAnsi="Times New Roman" w:eastAsia="Times New Roman" w:cs="Times New Roman"/>
              <w:bCs/>
              <w:spacing w:val="-2"/>
              <w:szCs w:val="24"/>
            </w:rPr>
            <w:t xml:space="preserve">.3 </w:t>
          </w:r>
          <w:r>
            <w:rPr>
              <w:rFonts w:ascii="楷体" w:hAnsi="楷体" w:eastAsia="楷体" w:cs="楷体"/>
              <w:bCs/>
              <w:spacing w:val="-2"/>
              <w:szCs w:val="24"/>
            </w:rPr>
            <w:t>服务器硬件配置</w:t>
          </w:r>
          <w:r>
            <w:rPr>
              <w:rFonts w:hint="eastAsia" w:ascii="楷体" w:hAnsi="楷体" w:eastAsia="楷体" w:cs="楷体"/>
              <w:bCs/>
              <w:spacing w:val="-2"/>
              <w:szCs w:val="24"/>
              <w:lang w:val="en-US" w:eastAsia="zh-CN"/>
            </w:rPr>
            <w:t>要求</w:t>
          </w:r>
          <w:r>
            <w:tab/>
          </w:r>
          <w:r>
            <w:fldChar w:fldCharType="begin"/>
          </w:r>
          <w:r>
            <w:instrText xml:space="preserve"> PAGEREF _Toc3873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ascii="Times New Roman" w:hAnsi="Times New Roman" w:eastAsia="Times New Roman" w:cs="Times New Roman"/>
              <w:szCs w:val="22"/>
            </w:rPr>
            <w:fldChar w:fldCharType="end"/>
          </w:r>
        </w:p>
        <w:p w14:paraId="5C2A7DB9">
          <w:pPr>
            <w:pStyle w:val="5"/>
            <w:tabs>
              <w:tab w:val="right" w:leader="dot" w:pos="8360"/>
            </w:tabs>
            <w:spacing w:line="360" w:lineRule="auto"/>
          </w:pPr>
          <w:r>
            <w:rPr>
              <w:rFonts w:ascii="Times New Roman" w:hAnsi="Times New Roman" w:eastAsia="Times New Roman" w:cs="Times New Roman"/>
              <w:szCs w:val="22"/>
            </w:rPr>
            <w:fldChar w:fldCharType="begin"/>
          </w:r>
          <w:r>
            <w:rPr>
              <w:rFonts w:ascii="Times New Roman" w:hAnsi="Times New Roman" w:eastAsia="Times New Roman" w:cs="Times New Roman"/>
              <w:szCs w:val="22"/>
            </w:rPr>
            <w:instrText xml:space="preserve"> HYPERLINK \l _Toc12019 </w:instrText>
          </w:r>
          <w:r>
            <w:rPr>
              <w:rFonts w:ascii="Times New Roman" w:hAnsi="Times New Roman" w:eastAsia="Times New Roman" w:cs="Times New Roman"/>
              <w:szCs w:val="2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pacing w:val="-2"/>
              <w:szCs w:val="28"/>
              <w:lang w:val="en-US" w:eastAsia="zh-CN"/>
            </w:rPr>
            <w:t>4、技术要求</w:t>
          </w:r>
          <w:r>
            <w:tab/>
          </w:r>
          <w:r>
            <w:fldChar w:fldCharType="begin"/>
          </w:r>
          <w:r>
            <w:instrText xml:space="preserve"> PAGEREF _Toc12019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ascii="Times New Roman" w:hAnsi="Times New Roman" w:eastAsia="Times New Roman" w:cs="Times New Roman"/>
              <w:szCs w:val="22"/>
            </w:rPr>
            <w:fldChar w:fldCharType="end"/>
          </w:r>
        </w:p>
        <w:p w14:paraId="05F6A9CD">
          <w:pPr>
            <w:pStyle w:val="5"/>
            <w:tabs>
              <w:tab w:val="right" w:leader="dot" w:pos="8360"/>
            </w:tabs>
            <w:spacing w:line="360" w:lineRule="auto"/>
          </w:pPr>
          <w:r>
            <w:rPr>
              <w:rFonts w:ascii="Times New Roman" w:hAnsi="Times New Roman" w:eastAsia="Times New Roman" w:cs="Times New Roman"/>
              <w:szCs w:val="22"/>
            </w:rPr>
            <w:fldChar w:fldCharType="begin"/>
          </w:r>
          <w:r>
            <w:rPr>
              <w:rFonts w:ascii="Times New Roman" w:hAnsi="Times New Roman" w:eastAsia="Times New Roman" w:cs="Times New Roman"/>
              <w:szCs w:val="22"/>
            </w:rPr>
            <w:instrText xml:space="preserve"> HYPERLINK \l _Toc7016 </w:instrText>
          </w:r>
          <w:r>
            <w:rPr>
              <w:rFonts w:ascii="Times New Roman" w:hAnsi="Times New Roman" w:eastAsia="Times New Roman" w:cs="Times New Roman"/>
              <w:szCs w:val="2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pacing w:val="-2"/>
              <w:szCs w:val="28"/>
              <w:lang w:val="en-US" w:eastAsia="zh-CN"/>
            </w:rPr>
            <w:t>5、评测与安全要求</w:t>
          </w:r>
          <w:r>
            <w:tab/>
          </w:r>
          <w:r>
            <w:fldChar w:fldCharType="begin"/>
          </w:r>
          <w:r>
            <w:instrText xml:space="preserve"> PAGEREF _Toc7016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ascii="Times New Roman" w:hAnsi="Times New Roman" w:eastAsia="Times New Roman" w:cs="Times New Roman"/>
              <w:szCs w:val="22"/>
            </w:rPr>
            <w:fldChar w:fldCharType="end"/>
          </w:r>
        </w:p>
        <w:p w14:paraId="4BFBA54D">
          <w:pPr>
            <w:pStyle w:val="5"/>
            <w:tabs>
              <w:tab w:val="right" w:leader="dot" w:pos="8360"/>
            </w:tabs>
            <w:spacing w:line="360" w:lineRule="auto"/>
          </w:pPr>
          <w:r>
            <w:rPr>
              <w:rFonts w:ascii="Times New Roman" w:hAnsi="Times New Roman" w:eastAsia="Times New Roman" w:cs="Times New Roman"/>
              <w:szCs w:val="22"/>
            </w:rPr>
            <w:fldChar w:fldCharType="begin"/>
          </w:r>
          <w:r>
            <w:rPr>
              <w:rFonts w:ascii="Times New Roman" w:hAnsi="Times New Roman" w:eastAsia="Times New Roman" w:cs="Times New Roman"/>
              <w:szCs w:val="22"/>
            </w:rPr>
            <w:instrText xml:space="preserve"> HYPERLINK \l _Toc25467 </w:instrText>
          </w:r>
          <w:r>
            <w:rPr>
              <w:rFonts w:ascii="Times New Roman" w:hAnsi="Times New Roman" w:eastAsia="Times New Roman" w:cs="Times New Roman"/>
              <w:szCs w:val="2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pacing w:val="-2"/>
              <w:szCs w:val="28"/>
              <w:lang w:val="en-US" w:eastAsia="zh-CN"/>
            </w:rPr>
            <w:t>6、接口要求</w:t>
          </w:r>
          <w:r>
            <w:tab/>
          </w:r>
          <w:r>
            <w:fldChar w:fldCharType="begin"/>
          </w:r>
          <w:r>
            <w:instrText xml:space="preserve"> PAGEREF _Toc25467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ascii="Times New Roman" w:hAnsi="Times New Roman" w:eastAsia="Times New Roman" w:cs="Times New Roman"/>
              <w:szCs w:val="22"/>
            </w:rPr>
            <w:fldChar w:fldCharType="end"/>
          </w:r>
        </w:p>
        <w:p w14:paraId="455BE7DE">
          <w:pPr>
            <w:pStyle w:val="5"/>
            <w:tabs>
              <w:tab w:val="right" w:leader="dot" w:pos="8360"/>
            </w:tabs>
            <w:spacing w:line="360" w:lineRule="auto"/>
          </w:pPr>
          <w:r>
            <w:rPr>
              <w:rFonts w:ascii="Times New Roman" w:hAnsi="Times New Roman" w:eastAsia="Times New Roman" w:cs="Times New Roman"/>
              <w:szCs w:val="22"/>
            </w:rPr>
            <w:fldChar w:fldCharType="begin"/>
          </w:r>
          <w:r>
            <w:rPr>
              <w:rFonts w:ascii="Times New Roman" w:hAnsi="Times New Roman" w:eastAsia="Times New Roman" w:cs="Times New Roman"/>
              <w:szCs w:val="22"/>
            </w:rPr>
            <w:instrText xml:space="preserve"> HYPERLINK \l _Toc20321 </w:instrText>
          </w:r>
          <w:r>
            <w:rPr>
              <w:rFonts w:ascii="Times New Roman" w:hAnsi="Times New Roman" w:eastAsia="Times New Roman" w:cs="Times New Roman"/>
              <w:szCs w:val="2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pacing w:val="-2"/>
              <w:szCs w:val="28"/>
              <w:lang w:val="en-US" w:eastAsia="zh-CN"/>
            </w:rPr>
            <w:t>7、实施服务要求</w:t>
          </w:r>
          <w:r>
            <w:tab/>
          </w:r>
          <w:r>
            <w:fldChar w:fldCharType="begin"/>
          </w:r>
          <w:r>
            <w:instrText xml:space="preserve"> PAGEREF _Toc20321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ascii="Times New Roman" w:hAnsi="Times New Roman" w:eastAsia="Times New Roman" w:cs="Times New Roman"/>
              <w:szCs w:val="22"/>
            </w:rPr>
            <w:fldChar w:fldCharType="end"/>
          </w:r>
        </w:p>
        <w:p w14:paraId="4EC4AA4C">
          <w:pPr>
            <w:pStyle w:val="3"/>
            <w:tabs>
              <w:tab w:val="right" w:leader="dot" w:pos="8360"/>
            </w:tabs>
            <w:spacing w:line="360" w:lineRule="auto"/>
          </w:pPr>
          <w:r>
            <w:rPr>
              <w:rFonts w:ascii="Times New Roman" w:hAnsi="Times New Roman" w:eastAsia="Times New Roman" w:cs="Times New Roman"/>
              <w:szCs w:val="22"/>
            </w:rPr>
            <w:fldChar w:fldCharType="begin"/>
          </w:r>
          <w:r>
            <w:rPr>
              <w:rFonts w:ascii="Times New Roman" w:hAnsi="Times New Roman" w:eastAsia="Times New Roman" w:cs="Times New Roman"/>
              <w:szCs w:val="22"/>
            </w:rPr>
            <w:instrText xml:space="preserve"> HYPERLINK \l _Toc14849 </w:instrText>
          </w:r>
          <w:r>
            <w:rPr>
              <w:rFonts w:ascii="Times New Roman" w:hAnsi="Times New Roman" w:eastAsia="Times New Roman" w:cs="Times New Roman"/>
              <w:szCs w:val="2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pacing w:val="-4"/>
              <w:szCs w:val="24"/>
              <w:lang w:val="en-US" w:eastAsia="zh-CN"/>
            </w:rPr>
            <w:t xml:space="preserve">7.1 </w:t>
          </w:r>
          <w:r>
            <w:rPr>
              <w:rFonts w:hint="eastAsia" w:ascii="楷体" w:hAnsi="楷体" w:eastAsia="楷体" w:cs="楷体"/>
              <w:bCs/>
              <w:spacing w:val="-4"/>
              <w:szCs w:val="24"/>
            </w:rPr>
            <w:t>实施服务质量要求</w:t>
          </w:r>
          <w:r>
            <w:tab/>
          </w:r>
          <w:r>
            <w:fldChar w:fldCharType="begin"/>
          </w:r>
          <w:r>
            <w:instrText xml:space="preserve"> PAGEREF _Toc14849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ascii="Times New Roman" w:hAnsi="Times New Roman" w:eastAsia="Times New Roman" w:cs="Times New Roman"/>
              <w:szCs w:val="22"/>
            </w:rPr>
            <w:fldChar w:fldCharType="end"/>
          </w:r>
        </w:p>
        <w:p w14:paraId="64F54DE4">
          <w:pPr>
            <w:pStyle w:val="3"/>
            <w:tabs>
              <w:tab w:val="right" w:leader="dot" w:pos="8360"/>
            </w:tabs>
            <w:spacing w:line="360" w:lineRule="auto"/>
          </w:pPr>
          <w:r>
            <w:rPr>
              <w:rFonts w:ascii="Times New Roman" w:hAnsi="Times New Roman" w:eastAsia="Times New Roman" w:cs="Times New Roman"/>
              <w:szCs w:val="22"/>
            </w:rPr>
            <w:fldChar w:fldCharType="begin"/>
          </w:r>
          <w:r>
            <w:rPr>
              <w:rFonts w:ascii="Times New Roman" w:hAnsi="Times New Roman" w:eastAsia="Times New Roman" w:cs="Times New Roman"/>
              <w:szCs w:val="22"/>
            </w:rPr>
            <w:instrText xml:space="preserve"> HYPERLINK \l _Toc16153 </w:instrText>
          </w:r>
          <w:r>
            <w:rPr>
              <w:rFonts w:ascii="Times New Roman" w:hAnsi="Times New Roman" w:eastAsia="Times New Roman" w:cs="Times New Roman"/>
              <w:szCs w:val="2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pacing w:val="-4"/>
              <w:szCs w:val="24"/>
              <w:lang w:val="en-US" w:eastAsia="zh-CN"/>
            </w:rPr>
            <w:t xml:space="preserve">7.2 </w:t>
          </w:r>
          <w:r>
            <w:rPr>
              <w:rFonts w:hint="eastAsia" w:ascii="楷体" w:hAnsi="楷体" w:eastAsia="楷体" w:cs="楷体"/>
              <w:bCs/>
              <w:spacing w:val="-4"/>
              <w:szCs w:val="24"/>
            </w:rPr>
            <w:t>实施服务内容</w:t>
          </w:r>
          <w:r>
            <w:tab/>
          </w:r>
          <w:r>
            <w:fldChar w:fldCharType="begin"/>
          </w:r>
          <w:r>
            <w:instrText xml:space="preserve"> PAGEREF _Toc16153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ascii="Times New Roman" w:hAnsi="Times New Roman" w:eastAsia="Times New Roman" w:cs="Times New Roman"/>
              <w:szCs w:val="22"/>
            </w:rPr>
            <w:fldChar w:fldCharType="end"/>
          </w:r>
        </w:p>
        <w:p w14:paraId="0EDFFA8F">
          <w:pPr>
            <w:pStyle w:val="3"/>
            <w:tabs>
              <w:tab w:val="right" w:leader="dot" w:pos="8360"/>
            </w:tabs>
            <w:spacing w:line="360" w:lineRule="auto"/>
          </w:pPr>
          <w:r>
            <w:rPr>
              <w:rFonts w:ascii="Times New Roman" w:hAnsi="Times New Roman" w:eastAsia="Times New Roman" w:cs="Times New Roman"/>
              <w:szCs w:val="22"/>
            </w:rPr>
            <w:fldChar w:fldCharType="begin"/>
          </w:r>
          <w:r>
            <w:rPr>
              <w:rFonts w:ascii="Times New Roman" w:hAnsi="Times New Roman" w:eastAsia="Times New Roman" w:cs="Times New Roman"/>
              <w:szCs w:val="22"/>
            </w:rPr>
            <w:instrText xml:space="preserve"> HYPERLINK \l _Toc12573 </w:instrText>
          </w:r>
          <w:r>
            <w:rPr>
              <w:rFonts w:ascii="Times New Roman" w:hAnsi="Times New Roman" w:eastAsia="Times New Roman" w:cs="Times New Roman"/>
              <w:szCs w:val="2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pacing w:val="-4"/>
              <w:szCs w:val="24"/>
              <w:lang w:val="en-US" w:eastAsia="zh-CN"/>
            </w:rPr>
            <w:t>7.3</w:t>
          </w:r>
          <w:r>
            <w:rPr>
              <w:rFonts w:hint="eastAsia" w:ascii="楷体" w:hAnsi="楷体" w:eastAsia="楷体" w:cs="楷体"/>
              <w:bCs/>
              <w:spacing w:val="-4"/>
              <w:szCs w:val="24"/>
            </w:rPr>
            <w:t>人员要求</w:t>
          </w:r>
          <w:r>
            <w:tab/>
          </w:r>
          <w:r>
            <w:fldChar w:fldCharType="begin"/>
          </w:r>
          <w:r>
            <w:instrText xml:space="preserve"> PAGEREF _Toc12573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ascii="Times New Roman" w:hAnsi="Times New Roman" w:eastAsia="Times New Roman" w:cs="Times New Roman"/>
              <w:szCs w:val="22"/>
            </w:rPr>
            <w:fldChar w:fldCharType="end"/>
          </w:r>
        </w:p>
        <w:p w14:paraId="7CA781F4">
          <w:pPr>
            <w:pStyle w:val="5"/>
            <w:tabs>
              <w:tab w:val="right" w:leader="dot" w:pos="8360"/>
            </w:tabs>
            <w:spacing w:line="360" w:lineRule="auto"/>
          </w:pPr>
          <w:r>
            <w:rPr>
              <w:rFonts w:ascii="Times New Roman" w:hAnsi="Times New Roman" w:eastAsia="Times New Roman" w:cs="Times New Roman"/>
              <w:szCs w:val="22"/>
            </w:rPr>
            <w:fldChar w:fldCharType="begin"/>
          </w:r>
          <w:r>
            <w:rPr>
              <w:rFonts w:ascii="Times New Roman" w:hAnsi="Times New Roman" w:eastAsia="Times New Roman" w:cs="Times New Roman"/>
              <w:szCs w:val="22"/>
            </w:rPr>
            <w:instrText xml:space="preserve"> HYPERLINK \l _Toc9881 </w:instrText>
          </w:r>
          <w:r>
            <w:rPr>
              <w:rFonts w:ascii="Times New Roman" w:hAnsi="Times New Roman" w:eastAsia="Times New Roman" w:cs="Times New Roman"/>
              <w:szCs w:val="2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pacing w:val="-2"/>
              <w:szCs w:val="28"/>
              <w:lang w:val="en-US" w:eastAsia="zh-CN"/>
            </w:rPr>
            <w:t>8、售后服务要求</w:t>
          </w:r>
          <w:r>
            <w:tab/>
          </w:r>
          <w:r>
            <w:fldChar w:fldCharType="begin"/>
          </w:r>
          <w:r>
            <w:instrText xml:space="preserve"> PAGEREF _Toc9881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rFonts w:ascii="Times New Roman" w:hAnsi="Times New Roman" w:eastAsia="Times New Roman" w:cs="Times New Roman"/>
              <w:szCs w:val="22"/>
            </w:rPr>
            <w:fldChar w:fldCharType="end"/>
          </w:r>
        </w:p>
        <w:p w14:paraId="0C5E7748">
          <w:pPr>
            <w:pStyle w:val="3"/>
            <w:tabs>
              <w:tab w:val="right" w:leader="dot" w:pos="8360"/>
            </w:tabs>
            <w:spacing w:line="360" w:lineRule="auto"/>
          </w:pPr>
          <w:r>
            <w:rPr>
              <w:rFonts w:ascii="Times New Roman" w:hAnsi="Times New Roman" w:eastAsia="Times New Roman" w:cs="Times New Roman"/>
              <w:szCs w:val="22"/>
            </w:rPr>
            <w:fldChar w:fldCharType="begin"/>
          </w:r>
          <w:r>
            <w:rPr>
              <w:rFonts w:ascii="Times New Roman" w:hAnsi="Times New Roman" w:eastAsia="Times New Roman" w:cs="Times New Roman"/>
              <w:szCs w:val="22"/>
            </w:rPr>
            <w:instrText xml:space="preserve"> HYPERLINK \l _Toc13626 </w:instrText>
          </w:r>
          <w:r>
            <w:rPr>
              <w:rFonts w:ascii="Times New Roman" w:hAnsi="Times New Roman" w:eastAsia="Times New Roman" w:cs="Times New Roman"/>
              <w:szCs w:val="2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pacing w:val="-4"/>
              <w:szCs w:val="24"/>
              <w:lang w:val="en-US" w:eastAsia="zh-CN"/>
            </w:rPr>
            <w:t xml:space="preserve">8.1 </w:t>
          </w:r>
          <w:r>
            <w:rPr>
              <w:rFonts w:hint="eastAsia" w:ascii="楷体" w:hAnsi="楷体" w:eastAsia="楷体" w:cs="楷体"/>
              <w:bCs/>
              <w:spacing w:val="-4"/>
              <w:szCs w:val="24"/>
            </w:rPr>
            <w:t>服务内容要求</w:t>
          </w:r>
          <w:r>
            <w:tab/>
          </w:r>
          <w:r>
            <w:fldChar w:fldCharType="begin"/>
          </w:r>
          <w:r>
            <w:instrText xml:space="preserve"> PAGEREF _Toc13626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rFonts w:ascii="Times New Roman" w:hAnsi="Times New Roman" w:eastAsia="Times New Roman" w:cs="Times New Roman"/>
              <w:szCs w:val="22"/>
            </w:rPr>
            <w:fldChar w:fldCharType="end"/>
          </w:r>
        </w:p>
        <w:p w14:paraId="43F71186">
          <w:pPr>
            <w:pStyle w:val="3"/>
            <w:tabs>
              <w:tab w:val="right" w:leader="dot" w:pos="8360"/>
            </w:tabs>
            <w:spacing w:line="360" w:lineRule="auto"/>
          </w:pPr>
          <w:r>
            <w:rPr>
              <w:rFonts w:ascii="Times New Roman" w:hAnsi="Times New Roman" w:eastAsia="Times New Roman" w:cs="Times New Roman"/>
              <w:szCs w:val="22"/>
            </w:rPr>
            <w:fldChar w:fldCharType="begin"/>
          </w:r>
          <w:r>
            <w:rPr>
              <w:rFonts w:ascii="Times New Roman" w:hAnsi="Times New Roman" w:eastAsia="Times New Roman" w:cs="Times New Roman"/>
              <w:szCs w:val="22"/>
            </w:rPr>
            <w:instrText xml:space="preserve"> HYPERLINK \l _Toc1798 </w:instrText>
          </w:r>
          <w:r>
            <w:rPr>
              <w:rFonts w:ascii="Times New Roman" w:hAnsi="Times New Roman" w:eastAsia="Times New Roman" w:cs="Times New Roman"/>
              <w:szCs w:val="2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pacing w:val="-4"/>
              <w:szCs w:val="24"/>
              <w:lang w:val="en-US" w:eastAsia="zh-CN"/>
            </w:rPr>
            <w:t>8.2</w:t>
          </w:r>
          <w:r>
            <w:rPr>
              <w:rFonts w:hint="eastAsia" w:ascii="楷体" w:hAnsi="楷体" w:eastAsia="楷体" w:cs="楷体"/>
              <w:bCs/>
              <w:spacing w:val="-4"/>
              <w:szCs w:val="24"/>
            </w:rPr>
            <w:t>应急响应</w:t>
          </w:r>
          <w:r>
            <w:tab/>
          </w:r>
          <w:r>
            <w:fldChar w:fldCharType="begin"/>
          </w:r>
          <w:r>
            <w:instrText xml:space="preserve"> PAGEREF _Toc1798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rFonts w:ascii="Times New Roman" w:hAnsi="Times New Roman" w:eastAsia="Times New Roman" w:cs="Times New Roman"/>
              <w:szCs w:val="22"/>
            </w:rPr>
            <w:fldChar w:fldCharType="end"/>
          </w:r>
        </w:p>
        <w:p w14:paraId="2BC4D5A0">
          <w:pPr>
            <w:spacing w:line="480" w:lineRule="auto"/>
            <w:rPr>
              <w:rFonts w:ascii="Times New Roman" w:hAnsi="Times New Roman" w:eastAsia="Times New Roman" w:cs="Times New Roman"/>
              <w:snapToGrid w:val="0"/>
              <w:color w:val="000000"/>
              <w:kern w:val="0"/>
              <w:sz w:val="21"/>
              <w:szCs w:val="22"/>
              <w:lang w:val="en-US" w:eastAsia="en-US" w:bidi="ar-SA"/>
            </w:rPr>
          </w:pPr>
          <w:r>
            <w:rPr>
              <w:rFonts w:ascii="Times New Roman" w:hAnsi="Times New Roman" w:eastAsia="Times New Roman" w:cs="Times New Roman"/>
              <w:szCs w:val="22"/>
            </w:rPr>
            <w:fldChar w:fldCharType="end"/>
          </w:r>
        </w:p>
      </w:sdtContent>
    </w:sdt>
    <w:p w14:paraId="4A885B3B">
      <w:pPr>
        <w:spacing w:line="480" w:lineRule="auto"/>
        <w:rPr>
          <w:rFonts w:ascii="Times New Roman" w:hAnsi="Times New Roman" w:eastAsia="Times New Roman" w:cs="Times New Roman"/>
          <w:snapToGrid w:val="0"/>
          <w:color w:val="000000"/>
          <w:kern w:val="0"/>
          <w:sz w:val="21"/>
          <w:szCs w:val="22"/>
          <w:lang w:val="en-US" w:eastAsia="en-US" w:bidi="ar-SA"/>
        </w:rPr>
        <w:sectPr>
          <w:headerReference r:id="rId6" w:type="default"/>
          <w:footerReference r:id="rId7" w:type="default"/>
          <w:pgSz w:w="11900" w:h="16841"/>
          <w:pgMar w:top="1435" w:right="1769" w:bottom="1256" w:left="1771" w:header="851" w:footer="1096" w:gutter="0"/>
          <w:cols w:space="720" w:num="1"/>
        </w:sectPr>
      </w:pPr>
    </w:p>
    <w:p w14:paraId="7A59BEF7">
      <w:pPr>
        <w:spacing w:before="193" w:line="215" w:lineRule="auto"/>
        <w:ind w:left="47"/>
        <w:outlineLvl w:val="1"/>
        <w:rPr>
          <w:rFonts w:ascii="楷体" w:hAnsi="楷体" w:eastAsia="楷体" w:cs="楷体"/>
          <w:sz w:val="28"/>
          <w:szCs w:val="28"/>
        </w:rPr>
      </w:pPr>
      <w:bookmarkStart w:id="0" w:name="bookmark1"/>
      <w:bookmarkEnd w:id="0"/>
      <w:bookmarkStart w:id="1" w:name="_Toc4937"/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b/>
          <w:bCs/>
          <w:spacing w:val="8"/>
          <w:sz w:val="28"/>
          <w:szCs w:val="28"/>
        </w:rPr>
        <w:t xml:space="preserve">  </w:t>
      </w: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背景介绍</w:t>
      </w:r>
      <w:bookmarkEnd w:id="1"/>
    </w:p>
    <w:p w14:paraId="4DF77622">
      <w:pPr>
        <w:pStyle w:val="2"/>
        <w:spacing w:line="319" w:lineRule="auto"/>
      </w:pPr>
    </w:p>
    <w:p w14:paraId="20C90B15">
      <w:pPr>
        <w:spacing w:before="72" w:line="405" w:lineRule="auto"/>
        <w:ind w:left="32" w:right="162" w:firstLine="444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1"/>
          <w:sz w:val="22"/>
          <w:szCs w:val="22"/>
        </w:rPr>
        <w:t>近年来，随着全民健康体检意识的提高及低剂量螺旋</w:t>
      </w:r>
      <w:r>
        <w:rPr>
          <w:rFonts w:ascii="楷体" w:hAnsi="楷体" w:eastAsia="楷体" w:cs="楷体"/>
          <w:spacing w:val="-3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CT</w:t>
      </w:r>
      <w:r>
        <w:rPr>
          <w:rFonts w:ascii="楷体" w:hAnsi="楷体" w:eastAsia="楷体" w:cs="楷体"/>
          <w:spacing w:val="-1"/>
          <w:sz w:val="22"/>
          <w:szCs w:val="22"/>
        </w:rPr>
        <w:t>（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LDCT</w:t>
      </w:r>
      <w:r>
        <w:rPr>
          <w:rFonts w:ascii="楷体" w:hAnsi="楷体" w:eastAsia="楷体" w:cs="楷体"/>
          <w:spacing w:val="-1"/>
          <w:sz w:val="22"/>
          <w:szCs w:val="22"/>
        </w:rPr>
        <w:t>）的普及，越来</w:t>
      </w:r>
      <w:r>
        <w:rPr>
          <w:rFonts w:ascii="楷体" w:hAnsi="楷体" w:eastAsia="楷体" w:cs="楷体"/>
          <w:sz w:val="22"/>
          <w:szCs w:val="22"/>
        </w:rPr>
        <w:t xml:space="preserve"> 越多的体检中心开展了肺癌早筛项目。在肺部小结节中，恶性结节尤其是</w:t>
      </w:r>
      <w:r>
        <w:rPr>
          <w:rFonts w:ascii="楷体" w:hAnsi="楷体" w:eastAsia="楷体" w:cs="楷体"/>
          <w:spacing w:val="-1"/>
          <w:sz w:val="22"/>
          <w:szCs w:val="22"/>
        </w:rPr>
        <w:t>磨玻璃结节</w:t>
      </w:r>
      <w:r>
        <w:rPr>
          <w:rFonts w:ascii="楷体" w:hAnsi="楷体" w:eastAsia="楷体" w:cs="楷体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2"/>
          <w:sz w:val="22"/>
          <w:szCs w:val="22"/>
        </w:rPr>
        <w:t>大多可能会发展为肺癌。</w:t>
      </w:r>
      <w:r>
        <w:rPr>
          <w:rFonts w:ascii="楷体" w:hAnsi="楷体" w:eastAsia="楷体" w:cs="楷体"/>
          <w:spacing w:val="-39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2"/>
          <w:sz w:val="22"/>
          <w:szCs w:val="22"/>
        </w:rPr>
        <w:t>目前对肺部恶性结节的治疗方式主要为手术切除，在术式选</w:t>
      </w:r>
      <w:r>
        <w:rPr>
          <w:rFonts w:ascii="楷体" w:hAnsi="楷体" w:eastAsia="楷体" w:cs="楷体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1"/>
          <w:sz w:val="22"/>
          <w:szCs w:val="22"/>
        </w:rPr>
        <w:t>择方面，肺叶切除术可能会造成健康肺组织的过度损失，对患者的肺功能影响较大。</w:t>
      </w:r>
      <w:r>
        <w:rPr>
          <w:rFonts w:ascii="楷体" w:hAnsi="楷体" w:eastAsia="楷体" w:cs="楷体"/>
          <w:spacing w:val="5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1"/>
          <w:sz w:val="22"/>
          <w:szCs w:val="22"/>
        </w:rPr>
        <w:t>而非解剖性的楔形切除术虽然创伤较小但仅适用于外</w:t>
      </w:r>
      <w:r>
        <w:rPr>
          <w:rFonts w:ascii="楷体" w:hAnsi="楷体" w:eastAsia="楷体" w:cs="楷体"/>
          <w:spacing w:val="-19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 xml:space="preserve">1/3 </w:t>
      </w:r>
      <w:r>
        <w:rPr>
          <w:rFonts w:ascii="楷体" w:hAnsi="楷体" w:eastAsia="楷体" w:cs="楷体"/>
          <w:spacing w:val="-1"/>
          <w:sz w:val="22"/>
          <w:szCs w:val="22"/>
        </w:rPr>
        <w:t>肺叶的浅表结节。操作难度</w:t>
      </w:r>
      <w:r>
        <w:rPr>
          <w:rFonts w:ascii="楷体" w:hAnsi="楷体" w:eastAsia="楷体" w:cs="楷体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1"/>
          <w:sz w:val="22"/>
          <w:szCs w:val="22"/>
        </w:rPr>
        <w:t>较大的肺段切除术目前是进行磨玻璃结节和中</w:t>
      </w:r>
      <w:r>
        <w:rPr>
          <w:rFonts w:ascii="楷体" w:hAnsi="楷体" w:eastAsia="楷体" w:cs="楷体"/>
          <w:spacing w:val="-28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 xml:space="preserve">1/3 </w:t>
      </w:r>
      <w:r>
        <w:rPr>
          <w:rFonts w:ascii="楷体" w:hAnsi="楷体" w:eastAsia="楷体" w:cs="楷体"/>
          <w:spacing w:val="-1"/>
          <w:sz w:val="22"/>
          <w:szCs w:val="22"/>
        </w:rPr>
        <w:t>肺叶结</w:t>
      </w:r>
      <w:r>
        <w:rPr>
          <w:rFonts w:ascii="楷体" w:hAnsi="楷体" w:eastAsia="楷体" w:cs="楷体"/>
          <w:spacing w:val="-2"/>
          <w:sz w:val="22"/>
          <w:szCs w:val="22"/>
        </w:rPr>
        <w:t>节切除的相对最优选择。</w:t>
      </w:r>
    </w:p>
    <w:p w14:paraId="76D34036">
      <w:pPr>
        <w:spacing w:before="37" w:line="403" w:lineRule="auto"/>
        <w:ind w:left="34" w:right="91" w:firstLine="440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z w:val="22"/>
          <w:szCs w:val="22"/>
        </w:rPr>
        <w:t>肺段精准切除的难点在于肺内结构复杂多变，变异的支气管</w:t>
      </w:r>
      <w:r>
        <w:rPr>
          <w:rFonts w:ascii="楷体" w:hAnsi="楷体" w:eastAsia="楷体" w:cs="楷体"/>
          <w:spacing w:val="-1"/>
          <w:sz w:val="22"/>
          <w:szCs w:val="22"/>
        </w:rPr>
        <w:t>和交错的动静脉会增</w:t>
      </w:r>
      <w:r>
        <w:rPr>
          <w:rFonts w:ascii="楷体" w:hAnsi="楷体" w:eastAsia="楷体" w:cs="楷体"/>
          <w:sz w:val="22"/>
          <w:szCs w:val="22"/>
        </w:rPr>
        <w:t xml:space="preserve">  大手术难度，可能导致病灶切除不彻底，并引发术后并发症。基于精准</w:t>
      </w:r>
      <w:r>
        <w:rPr>
          <w:rFonts w:ascii="楷体" w:hAnsi="楷体" w:eastAsia="楷体" w:cs="楷体"/>
          <w:spacing w:val="-1"/>
          <w:sz w:val="22"/>
          <w:szCs w:val="22"/>
        </w:rPr>
        <w:t>医疗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“</w:t>
      </w:r>
      <w:r>
        <w:rPr>
          <w:rFonts w:ascii="楷体" w:hAnsi="楷体" w:eastAsia="楷体" w:cs="楷体"/>
          <w:spacing w:val="-1"/>
          <w:sz w:val="22"/>
          <w:szCs w:val="22"/>
        </w:rPr>
        <w:t>切除病灶</w:t>
      </w:r>
      <w:r>
        <w:rPr>
          <w:rFonts w:ascii="楷体" w:hAnsi="楷体" w:eastAsia="楷体" w:cs="楷体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1"/>
          <w:sz w:val="22"/>
          <w:szCs w:val="22"/>
        </w:rPr>
        <w:t>的同时，最大限度保留正常组织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>”</w:t>
      </w:r>
      <w:r>
        <w:rPr>
          <w:rFonts w:ascii="楷体" w:hAnsi="楷体" w:eastAsia="楷体" w:cs="楷体"/>
          <w:spacing w:val="1"/>
          <w:sz w:val="22"/>
          <w:szCs w:val="22"/>
        </w:rPr>
        <w:t>的共识，精准的进行器官和病灶的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3D </w:t>
      </w:r>
      <w:r>
        <w:rPr>
          <w:rFonts w:ascii="楷体" w:hAnsi="楷体" w:eastAsia="楷体" w:cs="楷体"/>
          <w:spacing w:val="1"/>
          <w:sz w:val="22"/>
          <w:szCs w:val="22"/>
        </w:rPr>
        <w:t>重建成为微创</w:t>
      </w:r>
      <w:r>
        <w:rPr>
          <w:rFonts w:ascii="楷体" w:hAnsi="楷体" w:eastAsia="楷体" w:cs="楷体"/>
          <w:spacing w:val="10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3"/>
          <w:sz w:val="22"/>
          <w:szCs w:val="22"/>
        </w:rPr>
        <w:t>腔镜手术的普遍需求。</w:t>
      </w:r>
    </w:p>
    <w:p w14:paraId="49465D86">
      <w:pPr>
        <w:spacing w:before="34" w:line="406" w:lineRule="auto"/>
        <w:ind w:left="34" w:right="28" w:firstLine="442"/>
        <w:rPr>
          <w:rFonts w:ascii="楷体" w:hAnsi="楷体" w:eastAsia="楷体" w:cs="楷体"/>
          <w:sz w:val="22"/>
          <w:szCs w:val="22"/>
        </w:rPr>
      </w:pP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3D</w:t>
      </w:r>
      <w:r>
        <w:rPr>
          <w:rFonts w:ascii="Times New Roman" w:hAnsi="Times New Roman" w:eastAsia="Times New Roman" w:cs="Times New Roman"/>
          <w:spacing w:val="28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1"/>
          <w:sz w:val="22"/>
          <w:szCs w:val="22"/>
        </w:rPr>
        <w:t>重建技术在精密测量病灶体积，全面展示病灶与周围组织相对位置和引导术者</w:t>
      </w:r>
      <w:r>
        <w:rPr>
          <w:rFonts w:ascii="楷体" w:hAnsi="楷体" w:eastAsia="楷体" w:cs="楷体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1"/>
          <w:sz w:val="22"/>
          <w:szCs w:val="22"/>
        </w:rPr>
        <w:t>降低术中损伤等方面发挥重要作用。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3D</w:t>
      </w:r>
      <w:r>
        <w:rPr>
          <w:rFonts w:ascii="Times New Roman" w:hAnsi="Times New Roman" w:eastAsia="Times New Roman" w:cs="Times New Roman"/>
          <w:spacing w:val="31"/>
          <w:w w:val="101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1"/>
          <w:sz w:val="22"/>
          <w:szCs w:val="22"/>
        </w:rPr>
        <w:t>重建技术有效弥补了二维断层图像测量指示点</w:t>
      </w:r>
      <w:r>
        <w:rPr>
          <w:rFonts w:ascii="楷体" w:hAnsi="楷体" w:eastAsia="楷体" w:cs="楷体"/>
          <w:sz w:val="22"/>
          <w:szCs w:val="22"/>
        </w:rPr>
        <w:t xml:space="preserve"> 选择受限、层面病灶信息单一、病灶细节不清晰等不足。此外，术前构建</w:t>
      </w:r>
      <w:r>
        <w:rPr>
          <w:rFonts w:ascii="楷体" w:hAnsi="楷体" w:eastAsia="楷体" w:cs="楷体"/>
          <w:spacing w:val="-1"/>
          <w:sz w:val="22"/>
          <w:szCs w:val="22"/>
        </w:rPr>
        <w:t>三维模型可</w:t>
      </w:r>
      <w:r>
        <w:rPr>
          <w:rFonts w:ascii="楷体" w:hAnsi="楷体" w:eastAsia="楷体" w:cs="楷体"/>
          <w:sz w:val="22"/>
          <w:szCs w:val="22"/>
        </w:rPr>
        <w:t xml:space="preserve">  以更直观、更准确地向患者解释病情并介绍手术方式，有助于获得患者的</w:t>
      </w:r>
      <w:r>
        <w:rPr>
          <w:rFonts w:ascii="楷体" w:hAnsi="楷体" w:eastAsia="楷体" w:cs="楷体"/>
          <w:spacing w:val="-1"/>
          <w:sz w:val="22"/>
          <w:szCs w:val="22"/>
        </w:rPr>
        <w:t>理解并建立</w:t>
      </w:r>
      <w:r>
        <w:rPr>
          <w:rFonts w:ascii="楷体" w:hAnsi="楷体" w:eastAsia="楷体" w:cs="楷体"/>
          <w:sz w:val="22"/>
          <w:szCs w:val="22"/>
        </w:rPr>
        <w:t xml:space="preserve">  </w:t>
      </w:r>
      <w:r>
        <w:rPr>
          <w:rFonts w:ascii="楷体" w:hAnsi="楷体" w:eastAsia="楷体" w:cs="楷体"/>
          <w:spacing w:val="1"/>
          <w:sz w:val="22"/>
          <w:szCs w:val="22"/>
        </w:rPr>
        <w:t>良好的医患关系。然而，传统以半手工、半自动方式进行的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3D </w:t>
      </w:r>
      <w:r>
        <w:rPr>
          <w:rFonts w:ascii="楷体" w:hAnsi="楷体" w:eastAsia="楷体" w:cs="楷体"/>
          <w:spacing w:val="1"/>
          <w:sz w:val="22"/>
          <w:szCs w:val="22"/>
        </w:rPr>
        <w:t>重建，存在着重建精度</w:t>
      </w:r>
      <w:r>
        <w:rPr>
          <w:rFonts w:ascii="楷体" w:hAnsi="楷体" w:eastAsia="楷体" w:cs="楷体"/>
          <w:spacing w:val="10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1"/>
          <w:sz w:val="22"/>
          <w:szCs w:val="22"/>
        </w:rPr>
        <w:t>较低、重建成本较高、重建时间较长等问题。</w:t>
      </w:r>
    </w:p>
    <w:p w14:paraId="564DE590">
      <w:pPr>
        <w:spacing w:before="35" w:line="395" w:lineRule="auto"/>
        <w:ind w:left="32" w:right="127" w:firstLine="438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1"/>
          <w:sz w:val="22"/>
          <w:szCs w:val="22"/>
        </w:rPr>
        <w:t>将</w:t>
      </w:r>
      <w:r>
        <w:rPr>
          <w:rFonts w:ascii="楷体" w:hAnsi="楷体" w:eastAsia="楷体" w:cs="楷体"/>
          <w:spacing w:val="-43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 xml:space="preserve">AI </w:t>
      </w:r>
      <w:r>
        <w:rPr>
          <w:rFonts w:ascii="楷体" w:hAnsi="楷体" w:eastAsia="楷体" w:cs="楷体"/>
          <w:spacing w:val="-1"/>
          <w:sz w:val="22"/>
          <w:szCs w:val="22"/>
        </w:rPr>
        <w:t>技术应用于</w:t>
      </w:r>
      <w:r>
        <w:rPr>
          <w:rFonts w:ascii="楷体" w:hAnsi="楷体" w:eastAsia="楷体" w:cs="楷体"/>
          <w:spacing w:val="-46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3D</w:t>
      </w:r>
      <w:r>
        <w:rPr>
          <w:rFonts w:ascii="Times New Roman" w:hAnsi="Times New Roman" w:eastAsia="Times New Roman" w:cs="Times New Roman"/>
          <w:spacing w:val="14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1"/>
          <w:sz w:val="22"/>
          <w:szCs w:val="22"/>
        </w:rPr>
        <w:t>重建，能够为术前精确诊断、术中精准切除、术后快速康复</w:t>
      </w:r>
      <w:r>
        <w:rPr>
          <w:rFonts w:ascii="楷体" w:hAnsi="楷体" w:eastAsia="楷体" w:cs="楷体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2"/>
          <w:sz w:val="22"/>
          <w:szCs w:val="22"/>
        </w:rPr>
        <w:t>提供更大的支持保障。</w:t>
      </w:r>
    </w:p>
    <w:p w14:paraId="6F2CCFE0">
      <w:pPr>
        <w:spacing w:line="395" w:lineRule="auto"/>
        <w:rPr>
          <w:rFonts w:ascii="楷体" w:hAnsi="楷体" w:eastAsia="楷体" w:cs="楷体"/>
          <w:sz w:val="22"/>
          <w:szCs w:val="22"/>
        </w:rPr>
      </w:pPr>
    </w:p>
    <w:p w14:paraId="35570FB6">
      <w:pPr>
        <w:spacing w:before="193" w:line="215" w:lineRule="auto"/>
        <w:ind w:left="35"/>
        <w:outlineLvl w:val="1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bookmarkStart w:id="2" w:name="bookmark3"/>
      <w:bookmarkEnd w:id="2"/>
      <w:bookmarkStart w:id="3" w:name="_Toc6957"/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2.  </w:t>
      </w:r>
      <w:r>
        <w:rPr>
          <w:rFonts w:hint="eastAsia" w:ascii="楷体" w:hAnsi="楷体" w:eastAsia="楷体" w:cs="楷体"/>
          <w:b/>
          <w:bCs/>
          <w:spacing w:val="-2"/>
          <w:sz w:val="28"/>
          <w:szCs w:val="28"/>
          <w:lang w:val="en-US" w:eastAsia="zh-CN"/>
        </w:rPr>
        <w:t>功能需求</w:t>
      </w:r>
      <w:bookmarkEnd w:id="3"/>
    </w:p>
    <w:p w14:paraId="59F0FED4">
      <w:pPr>
        <w:pStyle w:val="2"/>
        <w:spacing w:line="321" w:lineRule="auto"/>
      </w:pPr>
    </w:p>
    <w:p w14:paraId="20254823">
      <w:pPr>
        <w:spacing w:before="72" w:line="213" w:lineRule="auto"/>
        <w:ind w:left="474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1"/>
          <w:sz w:val="22"/>
          <w:szCs w:val="22"/>
        </w:rPr>
        <w:t>智能胸外手术规划系统可基于胸部增强</w:t>
      </w:r>
      <w:r>
        <w:rPr>
          <w:rFonts w:ascii="Times New Roman" w:hAnsi="Times New Roman" w:eastAsia="Times New Roman" w:cs="Times New Roman"/>
          <w:sz w:val="22"/>
          <w:szCs w:val="22"/>
        </w:rPr>
        <w:t>CT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1"/>
          <w:sz w:val="22"/>
          <w:szCs w:val="22"/>
        </w:rPr>
        <w:t>数据快速完</w:t>
      </w:r>
      <w:r>
        <w:rPr>
          <w:rFonts w:ascii="楷体" w:hAnsi="楷体" w:eastAsia="楷体" w:cs="楷体"/>
          <w:sz w:val="22"/>
          <w:szCs w:val="22"/>
        </w:rPr>
        <w:t>成精准的三维重建，</w:t>
      </w:r>
    </w:p>
    <w:p w14:paraId="763E3D92">
      <w:pPr>
        <w:spacing w:before="235" w:line="405" w:lineRule="auto"/>
        <w:ind w:left="31" w:right="115" w:firstLine="8"/>
      </w:pPr>
      <w:r>
        <w:rPr>
          <w:rFonts w:ascii="楷体" w:hAnsi="楷体" w:eastAsia="楷体" w:cs="楷体"/>
          <w:spacing w:val="-2"/>
          <w:sz w:val="22"/>
          <w:szCs w:val="22"/>
        </w:rPr>
        <w:t>其中胸部</w:t>
      </w:r>
      <w:r>
        <w:rPr>
          <w:rFonts w:ascii="楷体" w:hAnsi="楷体" w:eastAsia="楷体" w:cs="楷体"/>
          <w:spacing w:val="-35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3D</w:t>
      </w:r>
      <w:r>
        <w:rPr>
          <w:rFonts w:ascii="Times New Roman" w:hAnsi="Times New Roman" w:eastAsia="Times New Roman" w:cs="Times New Roman"/>
          <w:spacing w:val="14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2"/>
          <w:sz w:val="22"/>
          <w:szCs w:val="22"/>
        </w:rPr>
        <w:t>重建系统支持重建：肺段、肺叶、肺动脉（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5</w:t>
      </w:r>
      <w:r>
        <w:rPr>
          <w:rFonts w:ascii="Times New Roman" w:hAnsi="Times New Roman" w:eastAsia="Times New Roman" w:cs="Times New Roman"/>
          <w:spacing w:val="14"/>
          <w:w w:val="101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2"/>
          <w:sz w:val="22"/>
          <w:szCs w:val="22"/>
        </w:rPr>
        <w:t>级）、肺静脉（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5</w:t>
      </w:r>
      <w:r>
        <w:rPr>
          <w:rFonts w:ascii="Times New Roman" w:hAnsi="Times New Roman" w:eastAsia="Times New Roman" w:cs="Times New Roman"/>
          <w:spacing w:val="16"/>
          <w:w w:val="101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2"/>
          <w:sz w:val="22"/>
          <w:szCs w:val="22"/>
        </w:rPr>
        <w:t>级）、支</w:t>
      </w:r>
      <w:r>
        <w:rPr>
          <w:rFonts w:ascii="楷体" w:hAnsi="楷体" w:eastAsia="楷体" w:cs="楷体"/>
          <w:sz w:val="22"/>
          <w:szCs w:val="22"/>
        </w:rPr>
        <w:t xml:space="preserve"> 气管、肺结节、纵膈淋巴结。智能前沿平台</w:t>
      </w:r>
      <w:r>
        <w:rPr>
          <w:rFonts w:ascii="Times New Roman" w:hAnsi="Times New Roman" w:eastAsia="Times New Roman" w:cs="Times New Roman"/>
          <w:sz w:val="22"/>
          <w:szCs w:val="22"/>
        </w:rPr>
        <w:t>-</w:t>
      </w:r>
      <w:r>
        <w:rPr>
          <w:rFonts w:ascii="楷体" w:hAnsi="楷体" w:eastAsia="楷体" w:cs="楷体"/>
          <w:sz w:val="22"/>
          <w:szCs w:val="22"/>
        </w:rPr>
        <w:t>胸外手术规划系统为医生提供</w:t>
      </w:r>
      <w:r>
        <w:rPr>
          <w:rFonts w:ascii="楷体" w:hAnsi="楷体" w:eastAsia="楷体" w:cs="楷体"/>
          <w:spacing w:val="-1"/>
          <w:sz w:val="22"/>
          <w:szCs w:val="22"/>
        </w:rPr>
        <w:t>胸部手</w:t>
      </w:r>
      <w:r>
        <w:rPr>
          <w:rFonts w:ascii="楷体" w:hAnsi="楷体" w:eastAsia="楷体" w:cs="楷体"/>
          <w:sz w:val="22"/>
          <w:szCs w:val="22"/>
        </w:rPr>
        <w:t xml:space="preserve"> 术术前规划所需要的解剖结构、病灶分割等详细信息，准确显示患者右肺支气</w:t>
      </w:r>
      <w:r>
        <w:rPr>
          <w:rFonts w:ascii="楷体" w:hAnsi="楷体" w:eastAsia="楷体" w:cs="楷体"/>
          <w:spacing w:val="-1"/>
          <w:sz w:val="22"/>
          <w:szCs w:val="22"/>
        </w:rPr>
        <w:t>管、动</w:t>
      </w:r>
      <w:r>
        <w:rPr>
          <w:rFonts w:ascii="楷体" w:hAnsi="楷体" w:eastAsia="楷体" w:cs="楷体"/>
          <w:sz w:val="22"/>
          <w:szCs w:val="22"/>
        </w:rPr>
        <w:t xml:space="preserve"> 脉、静脉血管、病灶位置等定量化信息，帮助医生精准切除病灶的同时，最大程</w:t>
      </w:r>
      <w:r>
        <w:rPr>
          <w:rFonts w:ascii="楷体" w:hAnsi="楷体" w:eastAsia="楷体" w:cs="楷体"/>
          <w:spacing w:val="-1"/>
          <w:sz w:val="22"/>
          <w:szCs w:val="22"/>
        </w:rPr>
        <w:t>度保</w:t>
      </w:r>
      <w:r>
        <w:rPr>
          <w:rFonts w:ascii="楷体" w:hAnsi="楷体" w:eastAsia="楷体" w:cs="楷体"/>
          <w:sz w:val="22"/>
          <w:szCs w:val="22"/>
        </w:rPr>
        <w:t xml:space="preserve"> 留患者的肺功能。</w:t>
      </w:r>
      <w:bookmarkStart w:id="4" w:name="bookmark5"/>
      <w:bookmarkEnd w:id="4"/>
    </w:p>
    <w:p w14:paraId="147C6339">
      <w:pPr>
        <w:spacing w:before="78" w:line="216" w:lineRule="auto"/>
        <w:ind w:left="32"/>
        <w:outlineLvl w:val="2"/>
        <w:rPr>
          <w:rFonts w:ascii="楷体" w:hAnsi="楷体" w:eastAsia="楷体" w:cs="楷体"/>
          <w:sz w:val="24"/>
          <w:szCs w:val="24"/>
        </w:rPr>
      </w:pPr>
      <w:bookmarkStart w:id="5" w:name="bookmark7"/>
      <w:bookmarkEnd w:id="5"/>
      <w:bookmarkStart w:id="6" w:name="_Toc22837"/>
      <w:r>
        <w:rPr>
          <w:rFonts w:hint="eastAsia" w:ascii="Times New Roman" w:hAnsi="Times New Roman" w:eastAsia="宋体" w:cs="Times New Roman"/>
          <w:b/>
          <w:bCs/>
          <w:spacing w:val="-2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.1  </w:t>
      </w:r>
      <w:r>
        <w:rPr>
          <w:rFonts w:ascii="楷体" w:hAnsi="楷体" w:eastAsia="楷体" w:cs="楷体"/>
          <w:b/>
          <w:bCs/>
          <w:spacing w:val="-2"/>
          <w:sz w:val="24"/>
          <w:szCs w:val="24"/>
        </w:rPr>
        <w:t>一键智能三维重建</w:t>
      </w:r>
      <w:bookmarkEnd w:id="6"/>
    </w:p>
    <w:p w14:paraId="6C6DAD41">
      <w:pPr>
        <w:spacing w:before="217" w:line="399" w:lineRule="auto"/>
        <w:ind w:left="36" w:right="400" w:firstLine="441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z w:val="22"/>
          <w:szCs w:val="22"/>
        </w:rPr>
        <w:t>无需任何复杂的勾画操作，智能前沿平台</w:t>
      </w:r>
      <w:r>
        <w:rPr>
          <w:rFonts w:ascii="Times New Roman" w:hAnsi="Times New Roman" w:eastAsia="Times New Roman" w:cs="Times New Roman"/>
          <w:sz w:val="22"/>
          <w:szCs w:val="22"/>
        </w:rPr>
        <w:t>-</w:t>
      </w:r>
      <w:r>
        <w:rPr>
          <w:rFonts w:ascii="楷体" w:hAnsi="楷体" w:eastAsia="楷体" w:cs="楷体"/>
          <w:sz w:val="22"/>
          <w:szCs w:val="22"/>
        </w:rPr>
        <w:t>胸外手术规</w:t>
      </w:r>
      <w:r>
        <w:rPr>
          <w:rFonts w:ascii="楷体" w:hAnsi="楷体" w:eastAsia="楷体" w:cs="楷体"/>
          <w:spacing w:val="-1"/>
          <w:sz w:val="22"/>
          <w:szCs w:val="22"/>
        </w:rPr>
        <w:t>划系统即可在数分钟内</w:t>
      </w:r>
      <w:r>
        <w:rPr>
          <w:rFonts w:ascii="楷体" w:hAnsi="楷体" w:eastAsia="楷体" w:cs="楷体"/>
          <w:sz w:val="22"/>
          <w:szCs w:val="22"/>
        </w:rPr>
        <w:t xml:space="preserve"> 自动生成患者肺部的个性化</w:t>
      </w:r>
      <w:r>
        <w:rPr>
          <w:rFonts w:ascii="楷体" w:hAnsi="楷体" w:eastAsia="楷体" w:cs="楷体"/>
          <w:spacing w:val="-46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3D </w:t>
      </w:r>
      <w:r>
        <w:rPr>
          <w:rFonts w:ascii="楷体" w:hAnsi="楷体" w:eastAsia="楷体" w:cs="楷体"/>
          <w:sz w:val="22"/>
          <w:szCs w:val="22"/>
        </w:rPr>
        <w:t>模型，三维重建</w:t>
      </w:r>
      <w:r>
        <w:rPr>
          <w:rFonts w:ascii="楷体" w:hAnsi="楷体" w:eastAsia="楷体" w:cs="楷体"/>
          <w:spacing w:val="-1"/>
          <w:sz w:val="22"/>
          <w:szCs w:val="22"/>
        </w:rPr>
        <w:t>图像可提供不同亮度、透明度、反射率</w:t>
      </w:r>
      <w:r>
        <w:rPr>
          <w:rFonts w:ascii="楷体" w:hAnsi="楷体" w:eastAsia="楷体" w:cs="楷体"/>
          <w:sz w:val="22"/>
          <w:szCs w:val="22"/>
        </w:rPr>
        <w:t xml:space="preserve"> 及颜色的动态显示，同时支持局部细节的放大和</w:t>
      </w:r>
      <w:r>
        <w:rPr>
          <w:rFonts w:ascii="楷体" w:hAnsi="楷体" w:eastAsia="楷体" w:cs="楷体"/>
          <w:spacing w:val="-48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>360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°</w:t>
      </w:r>
      <w:r>
        <w:rPr>
          <w:rFonts w:ascii="楷体" w:hAnsi="楷体" w:eastAsia="楷体" w:cs="楷体"/>
          <w:spacing w:val="-1"/>
          <w:sz w:val="22"/>
          <w:szCs w:val="22"/>
        </w:rPr>
        <w:t>旋转查看。重建内容包含气管</w:t>
      </w:r>
    </w:p>
    <w:p w14:paraId="34D4155C">
      <w:pPr>
        <w:spacing w:before="40" w:line="217" w:lineRule="auto"/>
        <w:ind w:left="28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z w:val="22"/>
          <w:szCs w:val="22"/>
        </w:rPr>
        <w:t>树、肺动脉、肺静脉、肺叶、十八肺段、肺结节、淋巴结等多类组织及病灶。</w:t>
      </w:r>
    </w:p>
    <w:p w14:paraId="33A2A8F0">
      <w:pPr>
        <w:pStyle w:val="2"/>
        <w:spacing w:line="250" w:lineRule="auto"/>
      </w:pPr>
    </w:p>
    <w:p w14:paraId="258C8A74">
      <w:pPr>
        <w:pStyle w:val="2"/>
        <w:spacing w:line="250" w:lineRule="auto"/>
      </w:pPr>
    </w:p>
    <w:p w14:paraId="61127F8F">
      <w:pPr>
        <w:spacing w:before="132" w:line="215" w:lineRule="auto"/>
        <w:ind w:left="32"/>
        <w:outlineLvl w:val="2"/>
        <w:rPr>
          <w:rFonts w:ascii="楷体" w:hAnsi="楷体" w:eastAsia="楷体" w:cs="楷体"/>
          <w:sz w:val="24"/>
          <w:szCs w:val="24"/>
        </w:rPr>
      </w:pPr>
      <w:bookmarkStart w:id="7" w:name="bookmark9"/>
      <w:bookmarkEnd w:id="7"/>
      <w:bookmarkStart w:id="8" w:name="_Toc7411"/>
      <w:r>
        <w:rPr>
          <w:rFonts w:hint="eastAsia" w:ascii="Times New Roman" w:hAnsi="Times New Roman" w:eastAsia="宋体" w:cs="Times New Roman"/>
          <w:b/>
          <w:bCs/>
          <w:spacing w:val="-3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 xml:space="preserve">.2  </w:t>
      </w:r>
      <w:r>
        <w:rPr>
          <w:rFonts w:ascii="楷体" w:hAnsi="楷体" w:eastAsia="楷体" w:cs="楷体"/>
          <w:b/>
          <w:bCs/>
          <w:spacing w:val="-3"/>
          <w:sz w:val="24"/>
          <w:szCs w:val="24"/>
        </w:rPr>
        <w:t>多样化手术模拟</w:t>
      </w:r>
      <w:r>
        <w:rPr>
          <w:rFonts w:ascii="楷体" w:hAnsi="楷体" w:eastAsia="楷体" w:cs="楷体"/>
          <w:spacing w:val="-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>3D</w:t>
      </w:r>
      <w:r>
        <w:rPr>
          <w:rFonts w:ascii="Times New Roman" w:hAnsi="Times New Roman" w:eastAsia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楷体" w:hAnsi="楷体" w:eastAsia="楷体" w:cs="楷体"/>
          <w:b/>
          <w:bCs/>
          <w:spacing w:val="-3"/>
          <w:sz w:val="24"/>
          <w:szCs w:val="24"/>
        </w:rPr>
        <w:t>编辑工具</w:t>
      </w:r>
      <w:bookmarkEnd w:id="8"/>
    </w:p>
    <w:p w14:paraId="631CA6F2">
      <w:pPr>
        <w:spacing w:before="219" w:line="393" w:lineRule="auto"/>
        <w:ind w:left="42" w:right="29" w:firstLine="432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z w:val="22"/>
          <w:szCs w:val="22"/>
        </w:rPr>
        <w:t>智能胸外手术规划系统支持丰富的</w:t>
      </w:r>
      <w:r>
        <w:rPr>
          <w:rFonts w:ascii="楷体" w:hAnsi="楷体" w:eastAsia="楷体" w:cs="楷体"/>
          <w:spacing w:val="-45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3D </w:t>
      </w:r>
      <w:r>
        <w:rPr>
          <w:rFonts w:ascii="楷体" w:hAnsi="楷体" w:eastAsia="楷体" w:cs="楷体"/>
          <w:sz w:val="22"/>
          <w:szCs w:val="22"/>
        </w:rPr>
        <w:t>编</w:t>
      </w:r>
      <w:r>
        <w:rPr>
          <w:rFonts w:ascii="楷体" w:hAnsi="楷体" w:eastAsia="楷体" w:cs="楷体"/>
          <w:spacing w:val="-1"/>
          <w:sz w:val="22"/>
          <w:szCs w:val="22"/>
        </w:rPr>
        <w:t>辑工具和交互工具以满足各类手术规</w:t>
      </w:r>
      <w:r>
        <w:rPr>
          <w:rFonts w:ascii="楷体" w:hAnsi="楷体" w:eastAsia="楷体" w:cs="楷体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1"/>
          <w:sz w:val="22"/>
          <w:szCs w:val="22"/>
        </w:rPr>
        <w:t>划、切割、病灶切缘外扩、断肢血管桥接等需求。</w:t>
      </w:r>
    </w:p>
    <w:p w14:paraId="453E26E0">
      <w:pPr>
        <w:spacing w:before="39" w:line="391" w:lineRule="auto"/>
        <w:ind w:left="35" w:right="29" w:firstLine="446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z w:val="22"/>
          <w:szCs w:val="22"/>
        </w:rPr>
        <w:t>除此之外，该软件支持自定义颜色、透明度</w:t>
      </w:r>
      <w:r>
        <w:rPr>
          <w:rFonts w:ascii="楷体" w:hAnsi="楷体" w:eastAsia="楷体" w:cs="楷体"/>
          <w:spacing w:val="-1"/>
          <w:sz w:val="22"/>
          <w:szCs w:val="22"/>
        </w:rPr>
        <w:t>、隐藏与显示器官或血管；支持手动</w:t>
      </w:r>
      <w:r>
        <w:rPr>
          <w:rFonts w:ascii="楷体" w:hAnsi="楷体" w:eastAsia="楷体" w:cs="楷体"/>
          <w:sz w:val="22"/>
          <w:szCs w:val="22"/>
        </w:rPr>
        <w:t xml:space="preserve">  测量长度与角度；自动计算</w:t>
      </w:r>
      <w:r>
        <w:rPr>
          <w:rFonts w:ascii="楷体" w:hAnsi="楷体" w:eastAsia="楷体" w:cs="楷体"/>
          <w:spacing w:val="-45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3D </w:t>
      </w:r>
      <w:r>
        <w:rPr>
          <w:rFonts w:ascii="楷体" w:hAnsi="楷体" w:eastAsia="楷体" w:cs="楷体"/>
          <w:sz w:val="22"/>
          <w:szCs w:val="22"/>
        </w:rPr>
        <w:t>模型的体积、</w:t>
      </w:r>
      <w:r>
        <w:rPr>
          <w:rFonts w:ascii="楷体" w:hAnsi="楷体" w:eastAsia="楷体" w:cs="楷体"/>
          <w:spacing w:val="-1"/>
          <w:sz w:val="22"/>
          <w:szCs w:val="22"/>
        </w:rPr>
        <w:t>表面积、体素等多类数值，进而帮助医生</w:t>
      </w:r>
      <w:r>
        <w:rPr>
          <w:rFonts w:ascii="楷体" w:hAnsi="楷体" w:eastAsia="楷体" w:cs="楷体"/>
          <w:sz w:val="22"/>
          <w:szCs w:val="22"/>
        </w:rPr>
        <w:t xml:space="preserve"> 从任意角度观察分析病情，更便捷、更全面的进行手术规划</w:t>
      </w:r>
      <w:r>
        <w:rPr>
          <w:rFonts w:ascii="楷体" w:hAnsi="楷体" w:eastAsia="楷体" w:cs="楷体"/>
          <w:spacing w:val="-1"/>
          <w:sz w:val="22"/>
          <w:szCs w:val="22"/>
        </w:rPr>
        <w:t>，实现精准诊疗。</w:t>
      </w:r>
    </w:p>
    <w:p w14:paraId="45ECF48B">
      <w:pPr>
        <w:pStyle w:val="2"/>
        <w:spacing w:line="313" w:lineRule="auto"/>
      </w:pPr>
    </w:p>
    <w:p w14:paraId="7FCD0F00">
      <w:pPr>
        <w:spacing w:before="79" w:line="214" w:lineRule="auto"/>
        <w:ind w:left="32"/>
        <w:outlineLvl w:val="2"/>
        <w:rPr>
          <w:rFonts w:ascii="楷体" w:hAnsi="楷体" w:eastAsia="楷体" w:cs="楷体"/>
          <w:sz w:val="24"/>
          <w:szCs w:val="24"/>
        </w:rPr>
      </w:pPr>
      <w:bookmarkStart w:id="9" w:name="bookmark11"/>
      <w:bookmarkEnd w:id="9"/>
      <w:bookmarkStart w:id="10" w:name="_Toc7014"/>
      <w:r>
        <w:rPr>
          <w:rFonts w:hint="eastAsia" w:ascii="Times New Roman" w:hAnsi="Times New Roman" w:eastAsia="宋体" w:cs="Times New Roman"/>
          <w:b/>
          <w:bCs/>
          <w:spacing w:val="-4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>.3</w:t>
      </w:r>
      <w:r>
        <w:rPr>
          <w:rFonts w:ascii="Times New Roman" w:hAnsi="Times New Roman" w:eastAsia="Times New Roman" w:cs="Times New Roman"/>
          <w:b/>
          <w:bCs/>
          <w:spacing w:val="9"/>
          <w:sz w:val="24"/>
          <w:szCs w:val="24"/>
        </w:rPr>
        <w:t xml:space="preserve">  </w:t>
      </w:r>
      <w:r>
        <w:rPr>
          <w:rFonts w:ascii="楷体" w:hAnsi="楷体" w:eastAsia="楷体" w:cs="楷体"/>
          <w:b/>
          <w:bCs/>
          <w:spacing w:val="-4"/>
          <w:sz w:val="24"/>
          <w:szCs w:val="24"/>
        </w:rPr>
        <w:t>多场景阅览</w:t>
      </w:r>
      <w:bookmarkEnd w:id="10"/>
    </w:p>
    <w:p w14:paraId="467243D3">
      <w:pPr>
        <w:spacing w:before="220" w:line="395" w:lineRule="auto"/>
        <w:ind w:left="36" w:right="26" w:firstLine="438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1"/>
          <w:sz w:val="22"/>
          <w:szCs w:val="22"/>
        </w:rPr>
        <w:t>智能胸外手术规划系统采用</w:t>
      </w:r>
      <w:r>
        <w:rPr>
          <w:rFonts w:ascii="楷体" w:hAnsi="楷体" w:eastAsia="楷体" w:cs="楷体"/>
          <w:spacing w:val="-4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C/S</w:t>
      </w:r>
      <w:r>
        <w:rPr>
          <w:rFonts w:ascii="Times New Roman" w:hAnsi="Times New Roman" w:eastAsia="Times New Roman" w:cs="Times New Roman"/>
          <w:spacing w:val="15"/>
          <w:w w:val="101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1"/>
          <w:sz w:val="22"/>
          <w:szCs w:val="22"/>
        </w:rPr>
        <w:t>架构，突破了使用场景限制。支持</w:t>
      </w:r>
      <w:r>
        <w:rPr>
          <w:rFonts w:ascii="楷体" w:hAnsi="楷体" w:eastAsia="楷体" w:cs="楷体"/>
          <w:spacing w:val="-5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 xml:space="preserve">PC </w:t>
      </w:r>
      <w:r>
        <w:rPr>
          <w:rFonts w:ascii="楷体" w:hAnsi="楷体" w:eastAsia="楷体" w:cs="楷体"/>
          <w:spacing w:val="-1"/>
          <w:sz w:val="22"/>
          <w:szCs w:val="22"/>
        </w:rPr>
        <w:t>端免安</w:t>
      </w:r>
      <w:r>
        <w:rPr>
          <w:rFonts w:ascii="楷体" w:hAnsi="楷体" w:eastAsia="楷体" w:cs="楷体"/>
          <w:sz w:val="22"/>
          <w:szCs w:val="22"/>
        </w:rPr>
        <w:t xml:space="preserve"> 装阅览、移动端二维码阅览等多场景阅览方式。院内网络覆盖的办公室、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 xml:space="preserve">MDT </w:t>
      </w:r>
      <w:r>
        <w:rPr>
          <w:rFonts w:ascii="楷体" w:hAnsi="楷体" w:eastAsia="楷体" w:cs="楷体"/>
          <w:spacing w:val="-1"/>
          <w:sz w:val="22"/>
          <w:szCs w:val="22"/>
        </w:rPr>
        <w:t>会议</w:t>
      </w:r>
    </w:p>
    <w:p w14:paraId="5F7F62AC">
      <w:pPr>
        <w:spacing w:before="37" w:line="360" w:lineRule="auto"/>
        <w:ind w:left="39" w:right="29" w:firstLine="12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1"/>
          <w:sz w:val="22"/>
          <w:szCs w:val="22"/>
        </w:rPr>
        <w:t>室、手术室中的任一普通电脑均可进行</w:t>
      </w:r>
      <w:r>
        <w:rPr>
          <w:rFonts w:ascii="楷体" w:hAnsi="楷体" w:eastAsia="楷体" w:cs="楷体"/>
          <w:spacing w:val="-39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 xml:space="preserve">PC </w:t>
      </w:r>
      <w:r>
        <w:rPr>
          <w:rFonts w:ascii="楷体" w:hAnsi="楷体" w:eastAsia="楷体" w:cs="楷体"/>
          <w:spacing w:val="-1"/>
          <w:sz w:val="22"/>
          <w:szCs w:val="22"/>
        </w:rPr>
        <w:t>端安装和使用，实现术中对照参考，助力实</w:t>
      </w:r>
      <w:r>
        <w:rPr>
          <w:rFonts w:ascii="楷体" w:hAnsi="楷体" w:eastAsia="楷体" w:cs="楷体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4"/>
          <w:sz w:val="22"/>
          <w:szCs w:val="22"/>
        </w:rPr>
        <w:t>现手术流程的精细化、标准化与规范化。此外，</w:t>
      </w:r>
      <w:r>
        <w:rPr>
          <w:rFonts w:ascii="楷体" w:hAnsi="楷体" w:eastAsia="楷体" w:cs="楷体"/>
          <w:spacing w:val="5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2"/>
          <w:szCs w:val="22"/>
        </w:rPr>
        <w:t xml:space="preserve">PC </w:t>
      </w:r>
      <w:r>
        <w:rPr>
          <w:rFonts w:ascii="楷体" w:hAnsi="楷体" w:eastAsia="楷体" w:cs="楷体"/>
          <w:spacing w:val="-5"/>
          <w:sz w:val="22"/>
          <w:szCs w:val="22"/>
        </w:rPr>
        <w:t>端和移动端的多场景阅览功能有助</w:t>
      </w:r>
      <w:r>
        <w:rPr>
          <w:rFonts w:ascii="楷体" w:hAnsi="楷体" w:eastAsia="楷体" w:cs="楷体"/>
          <w:sz w:val="22"/>
          <w:szCs w:val="22"/>
        </w:rPr>
        <w:t xml:space="preserve"> 于危急分诊、专家远程阅片、手术方案的会议</w:t>
      </w:r>
      <w:r>
        <w:rPr>
          <w:rFonts w:ascii="楷体" w:hAnsi="楷体" w:eastAsia="楷体" w:cs="楷体"/>
          <w:spacing w:val="-1"/>
          <w:sz w:val="22"/>
          <w:szCs w:val="22"/>
        </w:rPr>
        <w:t>讨论与手术指导教学。</w:t>
      </w:r>
    </w:p>
    <w:p w14:paraId="6AFE3FCC">
      <w:pPr>
        <w:pStyle w:val="2"/>
        <w:spacing w:line="243" w:lineRule="auto"/>
      </w:pPr>
    </w:p>
    <w:p w14:paraId="47685B53">
      <w:pPr>
        <w:pStyle w:val="2"/>
        <w:spacing w:line="244" w:lineRule="auto"/>
      </w:pPr>
    </w:p>
    <w:p w14:paraId="6DE1E14B">
      <w:pPr>
        <w:spacing w:before="78" w:line="219" w:lineRule="auto"/>
        <w:ind w:left="32"/>
        <w:outlineLvl w:val="2"/>
        <w:rPr>
          <w:rFonts w:ascii="楷体" w:hAnsi="楷体" w:eastAsia="楷体" w:cs="楷体"/>
          <w:sz w:val="24"/>
          <w:szCs w:val="24"/>
        </w:rPr>
      </w:pPr>
      <w:bookmarkStart w:id="11" w:name="bookmark13"/>
      <w:bookmarkEnd w:id="11"/>
      <w:bookmarkStart w:id="12" w:name="_Toc14716"/>
      <w:r>
        <w:rPr>
          <w:rFonts w:hint="eastAsia" w:ascii="Times New Roman" w:hAnsi="Times New Roman" w:eastAsia="宋体" w:cs="Times New Roman"/>
          <w:b/>
          <w:bCs/>
          <w:spacing w:val="-2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.4  </w:t>
      </w:r>
      <w:r>
        <w:rPr>
          <w:rFonts w:ascii="楷体" w:hAnsi="楷体" w:eastAsia="楷体" w:cs="楷体"/>
          <w:b/>
          <w:bCs/>
          <w:spacing w:val="-2"/>
          <w:sz w:val="24"/>
          <w:szCs w:val="24"/>
        </w:rPr>
        <w:t>定制化自动报告生成</w:t>
      </w:r>
      <w:bookmarkEnd w:id="12"/>
    </w:p>
    <w:p w14:paraId="65BC2D76">
      <w:pPr>
        <w:spacing w:before="217" w:line="405" w:lineRule="auto"/>
        <w:ind w:left="32" w:right="187" w:firstLine="420"/>
        <w:jc w:val="both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z w:val="22"/>
          <w:szCs w:val="22"/>
        </w:rPr>
        <w:t>智能胸外手术规划系统支持在使用者自定义设置的基础上</w:t>
      </w:r>
      <w:r>
        <w:rPr>
          <w:rFonts w:ascii="楷体" w:hAnsi="楷体" w:eastAsia="楷体" w:cs="楷体"/>
          <w:spacing w:val="-1"/>
          <w:sz w:val="22"/>
          <w:szCs w:val="22"/>
        </w:rPr>
        <w:t>根据重建结果自动</w:t>
      </w:r>
      <w:r>
        <w:rPr>
          <w:rFonts w:ascii="楷体" w:hAnsi="楷体" w:eastAsia="楷体" w:cs="楷体"/>
          <w:sz w:val="22"/>
          <w:szCs w:val="22"/>
        </w:rPr>
        <w:t xml:space="preserve"> 生成三维可视化分析报告。报告中包含二维码，患者通过手机端扫描后即可在</w:t>
      </w:r>
      <w:r>
        <w:rPr>
          <w:rFonts w:ascii="楷体" w:hAnsi="楷体" w:eastAsia="楷体" w:cs="楷体"/>
          <w:spacing w:val="-1"/>
          <w:sz w:val="22"/>
          <w:szCs w:val="22"/>
        </w:rPr>
        <w:t>手机中</w:t>
      </w:r>
      <w:r>
        <w:rPr>
          <w:rFonts w:ascii="楷体" w:hAnsi="楷体" w:eastAsia="楷体" w:cs="楷体"/>
          <w:sz w:val="22"/>
          <w:szCs w:val="22"/>
        </w:rPr>
        <w:t xml:space="preserve"> 查阅浏览三维重建。此外，医生可以选择在报告中展示器官功能评分、量</w:t>
      </w:r>
      <w:r>
        <w:rPr>
          <w:rFonts w:ascii="楷体" w:hAnsi="楷体" w:eastAsia="楷体" w:cs="楷体"/>
          <w:spacing w:val="-1"/>
          <w:sz w:val="22"/>
          <w:szCs w:val="22"/>
        </w:rPr>
        <w:t>化与体积分</w:t>
      </w:r>
      <w:r>
        <w:rPr>
          <w:rFonts w:ascii="楷体" w:hAnsi="楷体" w:eastAsia="楷体" w:cs="楷体"/>
          <w:sz w:val="22"/>
          <w:szCs w:val="22"/>
        </w:rPr>
        <w:t xml:space="preserve"> 析、病灶与周围组织影像、诊断报告与软件界面截屏等。智能胸外手术规</w:t>
      </w:r>
      <w:r>
        <w:rPr>
          <w:rFonts w:ascii="楷体" w:hAnsi="楷体" w:eastAsia="楷体" w:cs="楷体"/>
          <w:spacing w:val="-1"/>
          <w:sz w:val="22"/>
          <w:szCs w:val="22"/>
        </w:rPr>
        <w:t>划系统</w:t>
      </w:r>
      <w:r>
        <w:rPr>
          <w:rFonts w:ascii="楷体" w:hAnsi="楷体" w:eastAsia="楷体" w:cs="楷体"/>
          <w:sz w:val="22"/>
          <w:szCs w:val="22"/>
        </w:rPr>
        <w:t xml:space="preserve"> 的个性化健康报告功能便于帮助医生向患者解释病情，便于患者理解手术方案</w:t>
      </w:r>
      <w:r>
        <w:rPr>
          <w:rFonts w:ascii="楷体" w:hAnsi="楷体" w:eastAsia="楷体" w:cs="楷体"/>
          <w:spacing w:val="-1"/>
          <w:sz w:val="22"/>
          <w:szCs w:val="22"/>
        </w:rPr>
        <w:t>，能实</w:t>
      </w:r>
      <w:r>
        <w:rPr>
          <w:rFonts w:ascii="楷体" w:hAnsi="楷体" w:eastAsia="楷体" w:cs="楷体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1"/>
          <w:sz w:val="22"/>
          <w:szCs w:val="22"/>
        </w:rPr>
        <w:t>现直观的术前讲解以满足医患术前沟通的需求。</w:t>
      </w:r>
    </w:p>
    <w:p w14:paraId="11FA9258">
      <w:pPr>
        <w:spacing w:before="193" w:line="215" w:lineRule="auto"/>
        <w:ind w:left="35"/>
        <w:outlineLvl w:val="1"/>
        <w:rPr>
          <w:rFonts w:hint="eastAsia" w:ascii="楷体" w:hAnsi="楷体" w:eastAsia="楷体" w:cs="楷体"/>
          <w:b/>
          <w:bCs/>
          <w:spacing w:val="-2"/>
          <w:sz w:val="28"/>
          <w:szCs w:val="28"/>
          <w:lang w:val="en-US" w:eastAsia="zh-CN"/>
        </w:rPr>
      </w:pPr>
      <w:bookmarkStart w:id="13" w:name="bookmark15"/>
      <w:bookmarkEnd w:id="13"/>
      <w:bookmarkStart w:id="14" w:name="_Toc28570"/>
      <w:r>
        <w:rPr>
          <w:rFonts w:hint="eastAsia" w:ascii="楷体" w:hAnsi="楷体" w:eastAsia="楷体" w:cs="楷体"/>
          <w:b/>
          <w:bCs/>
          <w:spacing w:val="-2"/>
          <w:sz w:val="28"/>
          <w:szCs w:val="28"/>
          <w:lang w:val="en-US" w:eastAsia="zh-CN"/>
        </w:rPr>
        <w:t>3.  软硬件配置清单</w:t>
      </w:r>
      <w:bookmarkEnd w:id="14"/>
    </w:p>
    <w:p w14:paraId="37676996">
      <w:pPr>
        <w:pStyle w:val="2"/>
        <w:spacing w:line="369" w:lineRule="auto"/>
      </w:pPr>
    </w:p>
    <w:p w14:paraId="68EC0310">
      <w:pPr>
        <w:spacing w:before="78" w:line="229" w:lineRule="auto"/>
        <w:outlineLvl w:val="2"/>
        <w:rPr>
          <w:rFonts w:ascii="楷体" w:hAnsi="楷体" w:eastAsia="楷体" w:cs="楷体"/>
          <w:sz w:val="24"/>
          <w:szCs w:val="24"/>
        </w:rPr>
      </w:pPr>
      <w:bookmarkStart w:id="15" w:name="bookmark17"/>
      <w:bookmarkEnd w:id="15"/>
      <w:bookmarkStart w:id="16" w:name="_Toc17933"/>
      <w:r>
        <w:rPr>
          <w:rFonts w:hint="eastAsia" w:ascii="Times New Roman" w:hAnsi="Times New Roman" w:eastAsia="宋体" w:cs="Times New Roman"/>
          <w:b/>
          <w:bCs/>
          <w:spacing w:val="-4"/>
          <w:sz w:val="24"/>
          <w:szCs w:val="24"/>
          <w:lang w:val="en-US" w:eastAsia="zh-CN"/>
        </w:rPr>
        <w:t>3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>.1</w:t>
      </w:r>
      <w:r>
        <w:rPr>
          <w:rFonts w:ascii="Times New Roman" w:hAnsi="Times New Roman" w:eastAsia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楷体" w:hAnsi="楷体" w:eastAsia="楷体" w:cs="楷体"/>
          <w:b/>
          <w:bCs/>
          <w:spacing w:val="-4"/>
          <w:sz w:val="24"/>
          <w:szCs w:val="24"/>
        </w:rPr>
        <w:t>配置清单</w:t>
      </w:r>
      <w:bookmarkEnd w:id="16"/>
    </w:p>
    <w:p w14:paraId="040821B6">
      <w:pPr>
        <w:spacing w:line="90" w:lineRule="exact"/>
      </w:pPr>
    </w:p>
    <w:tbl>
      <w:tblPr>
        <w:tblStyle w:val="8"/>
        <w:tblW w:w="9657" w:type="dxa"/>
        <w:tblInd w:w="13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6255"/>
        <w:gridCol w:w="1017"/>
        <w:gridCol w:w="1679"/>
      </w:tblGrid>
      <w:tr w14:paraId="229723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6" w:type="dxa"/>
            <w:vAlign w:val="top"/>
          </w:tcPr>
          <w:p w14:paraId="007CD9AA">
            <w:pPr>
              <w:spacing w:before="147" w:line="222" w:lineRule="auto"/>
              <w:ind w:left="11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6255" w:type="dxa"/>
            <w:vAlign w:val="top"/>
          </w:tcPr>
          <w:p w14:paraId="3B5FF3F4">
            <w:pPr>
              <w:spacing w:before="146" w:line="221" w:lineRule="auto"/>
              <w:ind w:left="53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产品名称</w:t>
            </w:r>
          </w:p>
        </w:tc>
        <w:tc>
          <w:tcPr>
            <w:tcW w:w="1017" w:type="dxa"/>
            <w:vAlign w:val="top"/>
          </w:tcPr>
          <w:p w14:paraId="0865EA46">
            <w:pPr>
              <w:spacing w:before="146" w:line="221" w:lineRule="auto"/>
              <w:ind w:left="11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数量</w:t>
            </w:r>
          </w:p>
        </w:tc>
        <w:tc>
          <w:tcPr>
            <w:tcW w:w="1679" w:type="dxa"/>
            <w:vAlign w:val="top"/>
          </w:tcPr>
          <w:p w14:paraId="3972FFA4">
            <w:pPr>
              <w:spacing w:before="146" w:line="221" w:lineRule="auto"/>
              <w:ind w:left="117"/>
              <w:jc w:val="center"/>
              <w:rPr>
                <w:rFonts w:hint="eastAsia" w:ascii="宋体" w:hAnsi="宋体" w:eastAsia="宋体" w:cs="宋体"/>
                <w:b/>
                <w:bCs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1"/>
                <w:szCs w:val="21"/>
                <w:lang w:val="en-US" w:eastAsia="zh-CN"/>
              </w:rPr>
              <w:t>单位</w:t>
            </w:r>
          </w:p>
        </w:tc>
      </w:tr>
      <w:tr w14:paraId="1B76DA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06" w:type="dxa"/>
            <w:vAlign w:val="top"/>
          </w:tcPr>
          <w:p w14:paraId="0041674E">
            <w:pPr>
              <w:pStyle w:val="9"/>
              <w:spacing w:before="180" w:line="187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6255" w:type="dxa"/>
            <w:vAlign w:val="top"/>
          </w:tcPr>
          <w:p w14:paraId="00C52643">
            <w:pPr>
              <w:pStyle w:val="9"/>
              <w:spacing w:before="143" w:line="221" w:lineRule="auto"/>
              <w:ind w:left="53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肺结节</w:t>
            </w:r>
            <w:r>
              <w:rPr>
                <w:rFonts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CT</w:t>
            </w:r>
            <w:r>
              <w:rPr>
                <w:spacing w:val="3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图像辅助检测软件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网络版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17" w:type="dxa"/>
            <w:vAlign w:val="top"/>
          </w:tcPr>
          <w:p w14:paraId="6257C20D">
            <w:pPr>
              <w:pStyle w:val="9"/>
              <w:spacing w:before="180" w:line="187" w:lineRule="auto"/>
              <w:ind w:left="60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679" w:type="dxa"/>
            <w:vAlign w:val="top"/>
          </w:tcPr>
          <w:p w14:paraId="2E394284">
            <w:pPr>
              <w:pStyle w:val="9"/>
              <w:spacing w:before="180" w:line="187" w:lineRule="auto"/>
              <w:ind w:left="605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套</w:t>
            </w:r>
          </w:p>
        </w:tc>
      </w:tr>
      <w:tr w14:paraId="50E622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706" w:type="dxa"/>
            <w:vAlign w:val="top"/>
          </w:tcPr>
          <w:p w14:paraId="217E876F">
            <w:pPr>
              <w:pStyle w:val="9"/>
              <w:spacing w:before="181" w:line="187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6255" w:type="dxa"/>
            <w:vAlign w:val="top"/>
          </w:tcPr>
          <w:p w14:paraId="6C3A0076">
            <w:pPr>
              <w:spacing w:before="145" w:line="221" w:lineRule="auto"/>
              <w:ind w:left="53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人工智能服务器</w:t>
            </w:r>
          </w:p>
        </w:tc>
        <w:tc>
          <w:tcPr>
            <w:tcW w:w="1017" w:type="dxa"/>
            <w:vAlign w:val="top"/>
          </w:tcPr>
          <w:p w14:paraId="2D1700E3">
            <w:pPr>
              <w:pStyle w:val="9"/>
              <w:spacing w:before="181" w:line="187" w:lineRule="auto"/>
              <w:ind w:left="60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679" w:type="dxa"/>
            <w:vAlign w:val="top"/>
          </w:tcPr>
          <w:p w14:paraId="62E7CB81">
            <w:pPr>
              <w:pStyle w:val="9"/>
              <w:spacing w:before="181" w:line="187" w:lineRule="auto"/>
              <w:ind w:left="605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套</w:t>
            </w:r>
          </w:p>
        </w:tc>
      </w:tr>
    </w:tbl>
    <w:p w14:paraId="035B44E1">
      <w:pPr>
        <w:pStyle w:val="2"/>
        <w:spacing w:line="254" w:lineRule="auto"/>
      </w:pPr>
    </w:p>
    <w:p w14:paraId="033A146B">
      <w:pPr>
        <w:spacing w:before="78" w:line="233" w:lineRule="auto"/>
        <w:outlineLvl w:val="2"/>
        <w:rPr>
          <w:rFonts w:hint="eastAsia" w:ascii="Times New Roman" w:hAnsi="Times New Roman" w:eastAsia="宋体" w:cs="Times New Roman"/>
          <w:b/>
          <w:bCs/>
          <w:spacing w:val="-2"/>
          <w:sz w:val="24"/>
          <w:szCs w:val="24"/>
          <w:lang w:val="en-US" w:eastAsia="zh-CN"/>
        </w:rPr>
      </w:pPr>
      <w:bookmarkStart w:id="17" w:name="bookmark19"/>
      <w:bookmarkEnd w:id="17"/>
    </w:p>
    <w:p w14:paraId="77F20C84">
      <w:pPr>
        <w:spacing w:before="78" w:line="233" w:lineRule="auto"/>
        <w:outlineLvl w:val="2"/>
        <w:rPr>
          <w:rFonts w:hint="eastAsia" w:ascii="Times New Roman" w:hAnsi="Times New Roman" w:eastAsia="宋体" w:cs="Times New Roman"/>
          <w:b/>
          <w:bCs/>
          <w:spacing w:val="-2"/>
          <w:sz w:val="24"/>
          <w:szCs w:val="24"/>
          <w:lang w:val="en-US" w:eastAsia="zh-CN"/>
        </w:rPr>
      </w:pPr>
    </w:p>
    <w:p w14:paraId="075D9AA8">
      <w:pPr>
        <w:spacing w:before="78" w:line="233" w:lineRule="auto"/>
        <w:outlineLvl w:val="2"/>
        <w:rPr>
          <w:rFonts w:hint="eastAsia" w:ascii="Times New Roman" w:hAnsi="Times New Roman" w:eastAsia="宋体" w:cs="Times New Roman"/>
          <w:b/>
          <w:bCs/>
          <w:spacing w:val="-2"/>
          <w:sz w:val="24"/>
          <w:szCs w:val="24"/>
          <w:lang w:val="en-US" w:eastAsia="zh-CN"/>
        </w:rPr>
      </w:pPr>
    </w:p>
    <w:p w14:paraId="211AB9DD">
      <w:pPr>
        <w:spacing w:before="78" w:line="233" w:lineRule="auto"/>
        <w:outlineLvl w:val="2"/>
        <w:rPr>
          <w:rFonts w:hint="eastAsia" w:ascii="Times New Roman" w:hAnsi="Times New Roman" w:eastAsia="宋体" w:cs="Times New Roman"/>
          <w:b/>
          <w:bCs/>
          <w:spacing w:val="-2"/>
          <w:sz w:val="24"/>
          <w:szCs w:val="24"/>
          <w:lang w:val="en-US" w:eastAsia="zh-CN"/>
        </w:rPr>
      </w:pPr>
    </w:p>
    <w:p w14:paraId="08ACD08B">
      <w:pPr>
        <w:spacing w:before="78" w:line="233" w:lineRule="auto"/>
        <w:outlineLvl w:val="2"/>
        <w:rPr>
          <w:rFonts w:hint="eastAsia" w:ascii="Times New Roman" w:hAnsi="Times New Roman" w:eastAsia="宋体" w:cs="Times New Roman"/>
          <w:b/>
          <w:bCs/>
          <w:spacing w:val="-2"/>
          <w:sz w:val="24"/>
          <w:szCs w:val="24"/>
          <w:lang w:val="en-US" w:eastAsia="zh-CN"/>
        </w:rPr>
      </w:pPr>
    </w:p>
    <w:p w14:paraId="7E63C6C6">
      <w:pPr>
        <w:spacing w:before="78" w:line="233" w:lineRule="auto"/>
        <w:outlineLvl w:val="2"/>
        <w:rPr>
          <w:rFonts w:hint="eastAsia" w:ascii="Times New Roman" w:hAnsi="Times New Roman" w:eastAsia="宋体" w:cs="Times New Roman"/>
          <w:b/>
          <w:bCs/>
          <w:spacing w:val="-2"/>
          <w:sz w:val="24"/>
          <w:szCs w:val="24"/>
          <w:lang w:val="en-US" w:eastAsia="zh-CN"/>
        </w:rPr>
      </w:pPr>
    </w:p>
    <w:p w14:paraId="4B741B62">
      <w:pPr>
        <w:spacing w:before="78" w:line="233" w:lineRule="auto"/>
        <w:outlineLvl w:val="2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bookmarkStart w:id="18" w:name="_Toc6787"/>
      <w:r>
        <w:rPr>
          <w:rFonts w:hint="eastAsia" w:ascii="Times New Roman" w:hAnsi="Times New Roman" w:eastAsia="宋体" w:cs="Times New Roman"/>
          <w:b/>
          <w:bCs/>
          <w:spacing w:val="-2"/>
          <w:sz w:val="24"/>
          <w:szCs w:val="24"/>
          <w:lang w:val="en-US" w:eastAsia="zh-CN"/>
        </w:rPr>
        <w:t>3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.2 </w:t>
      </w:r>
      <w:r>
        <w:rPr>
          <w:rFonts w:ascii="楷体" w:hAnsi="楷体" w:eastAsia="楷体" w:cs="楷体"/>
          <w:b/>
          <w:bCs/>
          <w:spacing w:val="-2"/>
          <w:sz w:val="24"/>
          <w:szCs w:val="24"/>
        </w:rPr>
        <w:t>软件配置</w:t>
      </w:r>
      <w:bookmarkEnd w:id="18"/>
      <w:r>
        <w:rPr>
          <w:rFonts w:hint="eastAsia" w:ascii="楷体" w:hAnsi="楷体" w:eastAsia="楷体" w:cs="楷体"/>
          <w:b/>
          <w:bCs/>
          <w:spacing w:val="-2"/>
          <w:sz w:val="24"/>
          <w:szCs w:val="24"/>
          <w:lang w:val="en-US" w:eastAsia="zh-CN"/>
        </w:rPr>
        <w:t>要求</w:t>
      </w:r>
    </w:p>
    <w:p w14:paraId="41AF9918">
      <w:pPr>
        <w:spacing w:line="88" w:lineRule="exact"/>
      </w:pPr>
    </w:p>
    <w:tbl>
      <w:tblPr>
        <w:tblStyle w:val="8"/>
        <w:tblW w:w="95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8635"/>
      </w:tblGrid>
      <w:tr w14:paraId="2361D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65" w:type="dxa"/>
            <w:vAlign w:val="top"/>
          </w:tcPr>
          <w:p w14:paraId="45D680EE">
            <w:pPr>
              <w:spacing w:before="147" w:line="222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8635" w:type="dxa"/>
            <w:vAlign w:val="top"/>
          </w:tcPr>
          <w:p w14:paraId="56A48C82">
            <w:pPr>
              <w:spacing w:before="146" w:line="221" w:lineRule="auto"/>
              <w:ind w:left="4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软件部分</w:t>
            </w:r>
          </w:p>
        </w:tc>
      </w:tr>
      <w:tr w14:paraId="2A8CC3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6" w:hRule="atLeast"/>
        </w:trPr>
        <w:tc>
          <w:tcPr>
            <w:tcW w:w="865" w:type="dxa"/>
            <w:vAlign w:val="top"/>
          </w:tcPr>
          <w:p w14:paraId="13A96D95">
            <w:pPr>
              <w:pStyle w:val="9"/>
              <w:spacing w:before="182" w:line="187" w:lineRule="auto"/>
              <w:ind w:left="601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8635" w:type="dxa"/>
            <w:vAlign w:val="top"/>
          </w:tcPr>
          <w:p w14:paraId="061A3AB2">
            <w:pPr>
              <w:pStyle w:val="9"/>
              <w:spacing w:before="142" w:line="221" w:lineRule="auto"/>
              <w:ind w:left="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肺结节</w:t>
            </w:r>
            <w:r>
              <w:rPr>
                <w:rFonts w:ascii="宋体" w:hAnsi="宋体" w:eastAsia="宋体" w:cs="宋体"/>
                <w:spacing w:val="-37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5"/>
                <w:sz w:val="21"/>
                <w:szCs w:val="21"/>
              </w:rPr>
              <w:t>CT</w:t>
            </w:r>
            <w:r>
              <w:rPr>
                <w:b/>
                <w:bCs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图像辅助检测软件</w:t>
            </w:r>
          </w:p>
          <w:p w14:paraId="60FC1356">
            <w:pPr>
              <w:pStyle w:val="9"/>
              <w:spacing w:before="276" w:line="499" w:lineRule="auto"/>
              <w:ind w:left="534" w:right="6479" w:hanging="1"/>
              <w:rPr>
                <w:rFonts w:ascii="Arial"/>
                <w:sz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uAI-PioneerChest</w:t>
            </w:r>
            <w:r>
              <w:rPr>
                <w:b/>
                <w:bCs/>
                <w:spacing w:val="10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2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胸外科手术规划</w:t>
            </w:r>
            <w:r>
              <w:rPr>
                <w:b/>
                <w:bCs/>
                <w:spacing w:val="-2"/>
                <w:sz w:val="21"/>
                <w:szCs w:val="21"/>
              </w:rPr>
              <w:t>)</w:t>
            </w:r>
          </w:p>
          <w:p w14:paraId="00263BFB">
            <w:pPr>
              <w:pStyle w:val="9"/>
              <w:spacing w:before="72" w:line="213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b/>
                <w:bCs/>
                <w:spacing w:val="-2"/>
              </w:rPr>
              <w:t>1</w:t>
            </w:r>
            <w:r>
              <w:rPr>
                <w:b/>
                <w:bCs/>
                <w:spacing w:val="-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</w:rPr>
              <w:t>、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标准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DICOM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服务</w:t>
            </w:r>
          </w:p>
          <w:p w14:paraId="6FEE719D">
            <w:pPr>
              <w:pStyle w:val="9"/>
              <w:spacing w:before="231" w:line="214" w:lineRule="auto"/>
              <w:ind w:left="4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3"/>
              </w:rPr>
              <w:t>1)</w:t>
            </w:r>
            <w:r>
              <w:rPr>
                <w:spacing w:val="7"/>
              </w:rPr>
              <w:t xml:space="preserve">     </w:t>
            </w:r>
            <w:r>
              <w:rPr>
                <w:spacing w:val="-3"/>
                <w:sz w:val="21"/>
                <w:szCs w:val="21"/>
              </w:rPr>
              <w:t xml:space="preserve">DICOM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文件识别</w:t>
            </w:r>
          </w:p>
          <w:p w14:paraId="2DC7F251">
            <w:pPr>
              <w:pStyle w:val="9"/>
              <w:spacing w:before="243" w:line="214" w:lineRule="auto"/>
              <w:ind w:left="4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1"/>
              </w:rPr>
              <w:t>2)</w:t>
            </w:r>
            <w:r>
              <w:rPr>
                <w:spacing w:val="6"/>
              </w:rPr>
              <w:t xml:space="preserve">     </w:t>
            </w:r>
            <w:r>
              <w:rPr>
                <w:spacing w:val="-1"/>
                <w:sz w:val="21"/>
                <w:szCs w:val="21"/>
              </w:rPr>
              <w:t xml:space="preserve">DICOM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信息标签读取</w:t>
            </w:r>
          </w:p>
          <w:p w14:paraId="70763ABB">
            <w:pPr>
              <w:pStyle w:val="9"/>
              <w:spacing w:before="246" w:line="214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1"/>
              </w:rPr>
              <w:t>3)</w:t>
            </w:r>
            <w:r>
              <w:rPr>
                <w:spacing w:val="6"/>
              </w:rPr>
              <w:t xml:space="preserve">     </w:t>
            </w:r>
            <w:r>
              <w:rPr>
                <w:spacing w:val="-1"/>
                <w:sz w:val="21"/>
                <w:szCs w:val="21"/>
              </w:rPr>
              <w:t xml:space="preserve">DICOM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模态和部位识别</w:t>
            </w:r>
          </w:p>
          <w:p w14:paraId="45379725">
            <w:pPr>
              <w:pStyle w:val="9"/>
              <w:spacing w:before="246" w:line="214" w:lineRule="auto"/>
              <w:ind w:left="4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1"/>
              </w:rPr>
              <w:t>4)</w:t>
            </w:r>
            <w:r>
              <w:rPr>
                <w:spacing w:val="6"/>
              </w:rPr>
              <w:t xml:space="preserve">     </w:t>
            </w:r>
            <w:r>
              <w:rPr>
                <w:spacing w:val="-1"/>
                <w:sz w:val="21"/>
                <w:szCs w:val="21"/>
              </w:rPr>
              <w:t xml:space="preserve">DICOM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合规性检查</w:t>
            </w:r>
          </w:p>
          <w:p w14:paraId="43CCE81B">
            <w:pPr>
              <w:pStyle w:val="9"/>
              <w:spacing w:before="246" w:line="214" w:lineRule="auto"/>
              <w:ind w:left="4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4"/>
              </w:rPr>
              <w:t>5)</w:t>
            </w:r>
            <w:r>
              <w:rPr>
                <w:spacing w:val="6"/>
              </w:rPr>
              <w:t xml:space="preserve">     </w:t>
            </w:r>
            <w:r>
              <w:rPr>
                <w:spacing w:val="-4"/>
                <w:sz w:val="21"/>
                <w:szCs w:val="21"/>
              </w:rPr>
              <w:t>DICOM</w:t>
            </w:r>
            <w:r>
              <w:rPr>
                <w:spacing w:val="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图像读取</w:t>
            </w:r>
          </w:p>
          <w:p w14:paraId="71956471">
            <w:pPr>
              <w:pStyle w:val="9"/>
              <w:spacing w:before="244" w:line="214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  <w:r>
              <w:t xml:space="preserve">6)     </w:t>
            </w:r>
            <w:r>
              <w:rPr>
                <w:sz w:val="21"/>
                <w:szCs w:val="21"/>
              </w:rPr>
              <w:t>DICOM</w:t>
            </w:r>
            <w:r>
              <w:rPr>
                <w:spacing w:val="15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按序列生成体数据文件</w:t>
            </w:r>
          </w:p>
          <w:p w14:paraId="7F1EB1A8">
            <w:pPr>
              <w:pStyle w:val="9"/>
              <w:spacing w:before="251" w:line="213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b/>
                <w:bCs/>
                <w:spacing w:val="-1"/>
              </w:rPr>
              <w:t>2</w:t>
            </w:r>
            <w:r>
              <w:rPr>
                <w:b/>
                <w:bCs/>
                <w:spacing w:val="-3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</w:rPr>
              <w:t>、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账号管理系统</w:t>
            </w:r>
          </w:p>
          <w:p w14:paraId="58D1A1B8">
            <w:pPr>
              <w:pStyle w:val="9"/>
              <w:spacing w:before="231" w:line="214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t xml:space="preserve">1)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科室管理：新增、删除、修改和科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室权限管理</w:t>
            </w:r>
          </w:p>
          <w:p w14:paraId="1BA186EF">
            <w:pPr>
              <w:pStyle w:val="9"/>
              <w:spacing w:before="247" w:line="214" w:lineRule="auto"/>
              <w:ind w:left="528"/>
              <w:rPr>
                <w:rFonts w:ascii="宋体" w:hAnsi="宋体" w:eastAsia="宋体" w:cs="宋体"/>
                <w:sz w:val="21"/>
                <w:szCs w:val="21"/>
              </w:rPr>
            </w:pPr>
            <w:r>
              <w:t xml:space="preserve">2)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用户管理：包括用户新增、删除、用户信息修改、用户科室修改和用户权限管理</w:t>
            </w:r>
          </w:p>
          <w:p w14:paraId="06B127F8">
            <w:pPr>
              <w:pStyle w:val="9"/>
              <w:spacing w:before="243" w:line="214" w:lineRule="auto"/>
              <w:ind w:left="533"/>
              <w:rPr>
                <w:rFonts w:ascii="宋体" w:hAnsi="宋体" w:eastAsia="宋体" w:cs="宋体"/>
                <w:sz w:val="21"/>
                <w:szCs w:val="21"/>
              </w:rPr>
            </w:pPr>
            <w:r>
              <w:t xml:space="preserve">3)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数据管理：包括删除</w:t>
            </w:r>
            <w:r>
              <w:rPr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恢复重建任务、导入</w:t>
            </w:r>
            <w:r>
              <w:rPr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导出重建任务</w:t>
            </w:r>
          </w:p>
          <w:p w14:paraId="10E5DA47">
            <w:pPr>
              <w:pStyle w:val="9"/>
              <w:spacing w:before="251" w:line="214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b/>
                <w:bCs/>
                <w:spacing w:val="-1"/>
              </w:rPr>
              <w:t>3</w:t>
            </w:r>
            <w:r>
              <w:rPr>
                <w:b/>
                <w:bCs/>
                <w:spacing w:val="-2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</w:rPr>
              <w:t>、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用户登录</w:t>
            </w:r>
          </w:p>
          <w:p w14:paraId="3E1C2C72">
            <w:pPr>
              <w:pStyle w:val="9"/>
              <w:spacing w:before="230" w:line="214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5"/>
              </w:rPr>
              <w:t>1)</w:t>
            </w:r>
            <w:r>
              <w:rPr>
                <w:spacing w:val="8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账号密码登录</w:t>
            </w:r>
          </w:p>
          <w:p w14:paraId="3580BAAB">
            <w:pPr>
              <w:pStyle w:val="9"/>
              <w:spacing w:before="246" w:line="214" w:lineRule="auto"/>
              <w:ind w:left="5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1"/>
              </w:rPr>
              <w:t>2)</w:t>
            </w:r>
            <w:r>
              <w:rPr>
                <w:spacing w:val="6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服务器地址配置</w:t>
            </w:r>
          </w:p>
          <w:p w14:paraId="52745405">
            <w:pPr>
              <w:pStyle w:val="9"/>
              <w:spacing w:before="244" w:line="214" w:lineRule="auto"/>
              <w:ind w:left="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2"/>
              </w:rPr>
              <w:t>3)</w:t>
            </w:r>
            <w:r>
              <w:rPr>
                <w:spacing w:val="9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不同科室账号的权限配置</w:t>
            </w:r>
          </w:p>
          <w:p w14:paraId="6A568D9D">
            <w:pPr>
              <w:pStyle w:val="9"/>
              <w:spacing w:before="252" w:line="214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b/>
                <w:bCs/>
                <w:spacing w:val="-1"/>
              </w:rPr>
              <w:t>4</w:t>
            </w:r>
            <w:r>
              <w:rPr>
                <w:b/>
                <w:bCs/>
                <w:spacing w:val="-3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</w:rPr>
              <w:t>、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病人列表</w:t>
            </w:r>
          </w:p>
        </w:tc>
      </w:tr>
    </w:tbl>
    <w:p w14:paraId="269C376E">
      <w:pPr>
        <w:pStyle w:val="2"/>
        <w:spacing w:line="229" w:lineRule="exact"/>
        <w:rPr>
          <w:sz w:val="19"/>
        </w:rPr>
      </w:pPr>
    </w:p>
    <w:p w14:paraId="66DFEBDE">
      <w:pPr>
        <w:spacing w:line="229" w:lineRule="exact"/>
        <w:rPr>
          <w:sz w:val="19"/>
          <w:szCs w:val="19"/>
        </w:rPr>
        <w:sectPr>
          <w:headerReference r:id="rId8" w:type="default"/>
          <w:footerReference r:id="rId9" w:type="default"/>
          <w:pgSz w:w="11900" w:h="16841"/>
          <w:pgMar w:top="400" w:right="1079" w:bottom="1254" w:left="1198" w:header="0" w:footer="1096" w:gutter="0"/>
          <w:cols w:space="720" w:num="1"/>
        </w:sectPr>
      </w:pPr>
    </w:p>
    <w:p w14:paraId="647E4600">
      <w:pPr>
        <w:pStyle w:val="2"/>
        <w:spacing w:line="449" w:lineRule="auto"/>
      </w:pPr>
    </w:p>
    <w:p w14:paraId="060CA39F">
      <w:pPr>
        <w:spacing w:line="445" w:lineRule="exact"/>
        <w:ind w:firstLine="7593"/>
      </w:pPr>
    </w:p>
    <w:p w14:paraId="4D0C3F6C">
      <w:pPr>
        <w:spacing w:line="123" w:lineRule="exact"/>
      </w:pPr>
    </w:p>
    <w:tbl>
      <w:tblPr>
        <w:tblStyle w:val="8"/>
        <w:tblW w:w="95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8635"/>
      </w:tblGrid>
      <w:tr w14:paraId="7FF8CF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2" w:hRule="atLeast"/>
        </w:trPr>
        <w:tc>
          <w:tcPr>
            <w:tcW w:w="865" w:type="dxa"/>
            <w:vAlign w:val="top"/>
          </w:tcPr>
          <w:p w14:paraId="23A2CE88">
            <w:pPr>
              <w:rPr>
                <w:rFonts w:ascii="Arial"/>
                <w:sz w:val="21"/>
              </w:rPr>
            </w:pPr>
          </w:p>
        </w:tc>
        <w:tc>
          <w:tcPr>
            <w:tcW w:w="8635" w:type="dxa"/>
            <w:vAlign w:val="top"/>
          </w:tcPr>
          <w:p w14:paraId="550E3934">
            <w:pPr>
              <w:pStyle w:val="9"/>
              <w:spacing w:before="166" w:line="214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3"/>
              </w:rPr>
              <w:t>1)</w:t>
            </w:r>
            <w:r>
              <w:rPr>
                <w:spacing w:val="9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显示患者病例的自动重建结果</w:t>
            </w:r>
          </w:p>
          <w:p w14:paraId="788AD7B1">
            <w:pPr>
              <w:pStyle w:val="9"/>
              <w:spacing w:before="246" w:line="214" w:lineRule="auto"/>
              <w:ind w:left="5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1"/>
              </w:rPr>
              <w:t>2)</w:t>
            </w:r>
            <w:r>
              <w:rPr>
                <w:spacing w:val="6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对患者病例进行搜索</w:t>
            </w:r>
          </w:p>
          <w:p w14:paraId="0037518E">
            <w:pPr>
              <w:pStyle w:val="9"/>
              <w:spacing w:before="246" w:line="214" w:lineRule="auto"/>
              <w:ind w:left="533"/>
              <w:rPr>
                <w:rFonts w:ascii="宋体" w:hAnsi="宋体" w:eastAsia="宋体" w:cs="宋体"/>
                <w:sz w:val="21"/>
                <w:szCs w:val="21"/>
              </w:rPr>
            </w:pPr>
            <w:r>
              <w:t xml:space="preserve">3)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对患者病例按特定方式进行排序、筛选</w:t>
            </w:r>
          </w:p>
          <w:p w14:paraId="5ABFBC79">
            <w:pPr>
              <w:pStyle w:val="9"/>
              <w:spacing w:before="243" w:line="214" w:lineRule="auto"/>
              <w:ind w:left="5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1"/>
              </w:rPr>
              <w:t>4)</w:t>
            </w:r>
            <w:r>
              <w:rPr>
                <w:spacing w:val="7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查看、管理收藏患者病例</w:t>
            </w:r>
          </w:p>
          <w:p w14:paraId="11103D21">
            <w:pPr>
              <w:pStyle w:val="9"/>
              <w:spacing w:before="251" w:line="213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b/>
                <w:bCs/>
                <w:spacing w:val="-2"/>
              </w:rPr>
              <w:t>5</w:t>
            </w:r>
            <w:r>
              <w:rPr>
                <w:b/>
                <w:bCs/>
                <w:spacing w:val="-2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</w:rPr>
              <w:t>、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数据导入</w:t>
            </w:r>
          </w:p>
          <w:p w14:paraId="579EA68A">
            <w:pPr>
              <w:pStyle w:val="9"/>
              <w:spacing w:before="230" w:line="214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1"/>
              </w:rPr>
              <w:t xml:space="preserve">1) 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从</w:t>
            </w:r>
            <w:r>
              <w:rPr>
                <w:rFonts w:ascii="宋体" w:hAnsi="宋体" w:eastAsia="宋体" w:cs="宋体"/>
                <w:spacing w:val="-48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PACS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、本地磁盘导入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DICOM 3.0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标准的</w:t>
            </w:r>
            <w:r>
              <w:rPr>
                <w:rFonts w:ascii="宋体" w:hAnsi="宋体" w:eastAsia="宋体" w:cs="宋体"/>
                <w:spacing w:val="-4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CT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数据</w:t>
            </w:r>
          </w:p>
          <w:p w14:paraId="44A7F3BE">
            <w:pPr>
              <w:pStyle w:val="9"/>
              <w:spacing w:before="246" w:line="214" w:lineRule="auto"/>
              <w:ind w:left="5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1"/>
              </w:rPr>
              <w:t xml:space="preserve">2)    </w:t>
            </w:r>
            <w:r>
              <w:rPr>
                <w:spacing w:val="-1"/>
                <w:sz w:val="21"/>
                <w:szCs w:val="21"/>
              </w:rPr>
              <w:t>DICOM</w:t>
            </w:r>
            <w:r>
              <w:rPr>
                <w:spacing w:val="45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图像的多检查、多序列数据的导入与显示</w:t>
            </w:r>
          </w:p>
          <w:p w14:paraId="0C4DFEB5">
            <w:pPr>
              <w:pStyle w:val="9"/>
              <w:spacing w:before="250" w:line="213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b/>
                <w:bCs/>
                <w:spacing w:val="-7"/>
              </w:rPr>
              <w:t>6</w:t>
            </w:r>
            <w:r>
              <w:rPr>
                <w:b/>
                <w:bCs/>
                <w:spacing w:val="-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</w:rPr>
              <w:t>、</w:t>
            </w:r>
            <w:r>
              <w:rPr>
                <w:rFonts w:ascii="宋体" w:hAnsi="宋体" w:eastAsia="宋体" w:cs="宋体"/>
                <w:spacing w:val="-5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1"/>
                <w:szCs w:val="21"/>
              </w:rPr>
              <w:t>图像显示与三维重建</w:t>
            </w:r>
          </w:p>
          <w:p w14:paraId="0D31F660">
            <w:pPr>
              <w:pStyle w:val="9"/>
              <w:spacing w:before="230" w:line="214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1"/>
              </w:rPr>
              <w:t xml:space="preserve">1) 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显示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DICOM</w:t>
            </w:r>
            <w:r>
              <w:rPr>
                <w:spacing w:val="29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图像的横断面、冠状面、矢状面，并支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持联动</w:t>
            </w:r>
          </w:p>
          <w:p w14:paraId="465E0C4F">
            <w:pPr>
              <w:pStyle w:val="9"/>
              <w:spacing w:before="247" w:line="214" w:lineRule="auto"/>
              <w:ind w:left="528"/>
              <w:rPr>
                <w:rFonts w:ascii="宋体" w:hAnsi="宋体" w:eastAsia="宋体" w:cs="宋体"/>
                <w:sz w:val="21"/>
                <w:szCs w:val="21"/>
              </w:rPr>
            </w:pPr>
            <w:r>
              <w:t xml:space="preserve">2)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翻页、缩放、平移、窗宽窗位调整</w:t>
            </w:r>
          </w:p>
          <w:p w14:paraId="1B5E601B">
            <w:pPr>
              <w:pStyle w:val="9"/>
              <w:spacing w:before="246" w:line="214" w:lineRule="auto"/>
              <w:ind w:left="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2"/>
              </w:rPr>
              <w:t>3)</w:t>
            </w:r>
            <w:r>
              <w:rPr>
                <w:spacing w:val="9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支持直线测量与角度测量</w:t>
            </w:r>
          </w:p>
          <w:p w14:paraId="40C1C738">
            <w:pPr>
              <w:pStyle w:val="9"/>
              <w:spacing w:before="243" w:line="214" w:lineRule="auto"/>
              <w:ind w:left="527"/>
              <w:rPr>
                <w:rFonts w:ascii="宋体" w:hAnsi="宋体" w:eastAsia="宋体" w:cs="宋体"/>
                <w:sz w:val="21"/>
                <w:szCs w:val="21"/>
              </w:rPr>
            </w:pPr>
            <w:r>
              <w:t xml:space="preserve">4)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三维图像可进行任意角度旋转，支持手动旋转和自动旋转</w:t>
            </w:r>
          </w:p>
          <w:p w14:paraId="4653C4B3">
            <w:pPr>
              <w:pStyle w:val="9"/>
              <w:spacing w:before="247" w:line="214" w:lineRule="auto"/>
              <w:ind w:left="534"/>
              <w:rPr>
                <w:rFonts w:ascii="宋体" w:hAnsi="宋体" w:eastAsia="宋体" w:cs="宋体"/>
                <w:sz w:val="21"/>
                <w:szCs w:val="21"/>
              </w:rPr>
            </w:pPr>
            <w:r>
              <w:t xml:space="preserve">5)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三维模型的放大</w:t>
            </w:r>
            <w:r>
              <w:rPr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缩小、平移</w:t>
            </w:r>
          </w:p>
          <w:p w14:paraId="1F4B6EE0">
            <w:pPr>
              <w:pStyle w:val="9"/>
              <w:spacing w:before="246" w:line="214" w:lineRule="auto"/>
              <w:ind w:left="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1"/>
              </w:rPr>
              <w:t xml:space="preserve">6) 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spacing w:val="-3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DICOM</w:t>
            </w:r>
            <w:r>
              <w:rPr>
                <w:spacing w:val="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图像上显示三维重建结果，包括轮廓显示和遮罩显示</w:t>
            </w:r>
          </w:p>
          <w:p w14:paraId="2A40A36B">
            <w:pPr>
              <w:pStyle w:val="9"/>
              <w:spacing w:before="246" w:line="214" w:lineRule="auto"/>
              <w:ind w:left="5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2"/>
              </w:rPr>
              <w:t>7)</w:t>
            </w:r>
            <w:r>
              <w:rPr>
                <w:spacing w:val="1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不同分割结果用不同颜色显示</w:t>
            </w:r>
          </w:p>
          <w:p w14:paraId="33D50732">
            <w:pPr>
              <w:pStyle w:val="9"/>
              <w:spacing w:before="244" w:line="214" w:lineRule="auto"/>
              <w:ind w:left="5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4"/>
              </w:rPr>
              <w:t>8)</w:t>
            </w:r>
            <w:r>
              <w:rPr>
                <w:spacing w:val="8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支持</w:t>
            </w:r>
            <w:r>
              <w:rPr>
                <w:rFonts w:ascii="宋体" w:hAnsi="宋体" w:eastAsia="宋体" w:cs="宋体"/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 xml:space="preserve">3D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与</w:t>
            </w:r>
            <w:r>
              <w:rPr>
                <w:rFonts w:ascii="宋体" w:hAnsi="宋体" w:eastAsia="宋体" w:cs="宋体"/>
                <w:spacing w:val="-48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MPR</w:t>
            </w:r>
            <w:r>
              <w:rPr>
                <w:spacing w:val="25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图像融合显示</w:t>
            </w:r>
          </w:p>
          <w:p w14:paraId="122F64B5">
            <w:pPr>
              <w:pStyle w:val="9"/>
              <w:spacing w:before="246" w:line="214" w:lineRule="auto"/>
              <w:ind w:left="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1"/>
              </w:rPr>
              <w:t xml:space="preserve">9) 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支持</w:t>
            </w:r>
            <w:r>
              <w:rPr>
                <w:rFonts w:ascii="宋体" w:hAnsi="宋体" w:eastAsia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 xml:space="preserve">CT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影像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DICOM</w:t>
            </w:r>
            <w:r>
              <w:rPr>
                <w:spacing w:val="3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图像窗口、三维模型窗口的多种视图排布组合</w:t>
            </w:r>
          </w:p>
          <w:p w14:paraId="2ACA6461">
            <w:pPr>
              <w:pStyle w:val="9"/>
              <w:spacing w:before="247" w:line="214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t xml:space="preserve">10)  </w:t>
            </w:r>
            <w:r>
              <w:rPr>
                <w:rFonts w:ascii="宋体" w:hAnsi="宋体" w:eastAsia="宋体" w:cs="宋体"/>
                <w:sz w:val="21"/>
                <w:szCs w:val="21"/>
              </w:rPr>
              <w:t>三维模型颜色、透明度、平滑度修改，同步改变</w:t>
            </w:r>
            <w:r>
              <w:rPr>
                <w:rFonts w:ascii="宋体" w:hAns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PDF </w:t>
            </w:r>
            <w:r>
              <w:rPr>
                <w:rFonts w:ascii="宋体" w:hAnsi="宋体" w:eastAsia="宋体" w:cs="宋体"/>
                <w:sz w:val="21"/>
                <w:szCs w:val="21"/>
              </w:rPr>
              <w:t>报告等输出物中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的对应颜色</w:t>
            </w:r>
          </w:p>
          <w:p w14:paraId="20D0C65A">
            <w:pPr>
              <w:pStyle w:val="9"/>
              <w:spacing w:before="250" w:line="214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b/>
                <w:bCs/>
                <w:spacing w:val="-12"/>
              </w:rPr>
              <w:t>7</w:t>
            </w:r>
            <w:r>
              <w:rPr>
                <w:b/>
                <w:bCs/>
                <w:spacing w:val="-3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</w:rPr>
              <w:t>、</w:t>
            </w:r>
            <w:r>
              <w:rPr>
                <w:rFonts w:ascii="宋体" w:hAnsi="宋体" w:eastAsia="宋体" w:cs="宋体"/>
                <w:spacing w:val="-3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1"/>
                <w:szCs w:val="21"/>
              </w:rPr>
              <w:t>自动重建</w:t>
            </w:r>
          </w:p>
          <w:p w14:paraId="1F153C32">
            <w:pPr>
              <w:pStyle w:val="9"/>
              <w:spacing w:before="228" w:line="214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7"/>
              </w:rPr>
              <w:t>1)</w:t>
            </w:r>
            <w:r>
              <w:rPr>
                <w:spacing w:val="5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肺叶</w:t>
            </w:r>
          </w:p>
          <w:p w14:paraId="7241D93F">
            <w:pPr>
              <w:pStyle w:val="9"/>
              <w:spacing w:before="246" w:line="214" w:lineRule="auto"/>
              <w:ind w:left="5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2"/>
              </w:rPr>
              <w:t>2)</w:t>
            </w:r>
            <w:r>
              <w:rPr>
                <w:spacing w:val="5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肺段</w:t>
            </w:r>
          </w:p>
          <w:p w14:paraId="7E51FD77">
            <w:pPr>
              <w:pStyle w:val="9"/>
              <w:spacing w:before="247" w:line="214" w:lineRule="auto"/>
              <w:ind w:left="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3"/>
              </w:rPr>
              <w:t>3)</w:t>
            </w:r>
            <w:r>
              <w:rPr>
                <w:spacing w:val="6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肺结节</w:t>
            </w:r>
          </w:p>
          <w:p w14:paraId="0E0CD9A7">
            <w:pPr>
              <w:pStyle w:val="9"/>
              <w:spacing w:before="246" w:line="214" w:lineRule="auto"/>
              <w:ind w:left="5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1"/>
              </w:rPr>
              <w:t>4)</w:t>
            </w:r>
            <w:r>
              <w:rPr>
                <w:spacing w:val="5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肺动脉</w:t>
            </w:r>
          </w:p>
          <w:p w14:paraId="3EFEC6B6">
            <w:pPr>
              <w:pStyle w:val="9"/>
              <w:spacing w:before="244" w:line="214" w:lineRule="auto"/>
              <w:ind w:left="5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3"/>
              </w:rPr>
              <w:t>5)</w:t>
            </w:r>
            <w:r>
              <w:rPr>
                <w:spacing w:val="6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肺静脉</w:t>
            </w:r>
          </w:p>
          <w:p w14:paraId="6E2206CC">
            <w:pPr>
              <w:pStyle w:val="9"/>
              <w:spacing w:before="246" w:line="214" w:lineRule="auto"/>
              <w:ind w:left="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3"/>
              </w:rPr>
              <w:t>6)</w:t>
            </w:r>
            <w:r>
              <w:rPr>
                <w:spacing w:val="6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肺气管</w:t>
            </w:r>
          </w:p>
          <w:p w14:paraId="6DDBA23C">
            <w:pPr>
              <w:pStyle w:val="9"/>
              <w:spacing w:before="251" w:line="213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b/>
                <w:bCs/>
                <w:spacing w:val="-12"/>
              </w:rPr>
              <w:t>8</w:t>
            </w:r>
            <w:r>
              <w:rPr>
                <w:b/>
                <w:bCs/>
                <w:spacing w:val="-3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</w:rPr>
              <w:t>、</w:t>
            </w:r>
            <w:r>
              <w:rPr>
                <w:rFonts w:ascii="宋体" w:hAnsi="宋体" w:eastAsia="宋体" w:cs="宋体"/>
                <w:spacing w:val="-3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1"/>
                <w:szCs w:val="21"/>
              </w:rPr>
              <w:t>自动计算</w:t>
            </w:r>
          </w:p>
          <w:p w14:paraId="55175390">
            <w:pPr>
              <w:pStyle w:val="9"/>
              <w:numPr>
                <w:ilvl w:val="0"/>
                <w:numId w:val="2"/>
              </w:numPr>
              <w:spacing w:before="231" w:line="214" w:lineRule="auto"/>
              <w:ind w:left="550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肺结节长短径</w:t>
            </w:r>
          </w:p>
          <w:p w14:paraId="38B15447">
            <w:pPr>
              <w:pStyle w:val="9"/>
              <w:numPr>
                <w:ilvl w:val="0"/>
                <w:numId w:val="2"/>
              </w:numPr>
              <w:spacing w:before="231" w:line="214" w:lineRule="auto"/>
              <w:ind w:left="550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具备断点测距功能</w:t>
            </w:r>
          </w:p>
          <w:p w14:paraId="0668073B">
            <w:pPr>
              <w:pStyle w:val="9"/>
              <w:spacing w:before="249" w:line="213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b/>
                <w:bCs/>
                <w:spacing w:val="-2"/>
              </w:rPr>
              <w:t>9</w:t>
            </w:r>
            <w:r>
              <w:rPr>
                <w:b/>
                <w:bCs/>
                <w:spacing w:val="-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</w:rPr>
              <w:t>、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分割修正工具</w:t>
            </w:r>
          </w:p>
        </w:tc>
      </w:tr>
    </w:tbl>
    <w:p w14:paraId="7FAF4561">
      <w:pPr>
        <w:pStyle w:val="2"/>
      </w:pPr>
    </w:p>
    <w:p w14:paraId="0D3934AB">
      <w:pPr>
        <w:spacing w:line="123" w:lineRule="exact"/>
      </w:pPr>
    </w:p>
    <w:tbl>
      <w:tblPr>
        <w:tblStyle w:val="8"/>
        <w:tblW w:w="95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8635"/>
      </w:tblGrid>
      <w:tr w14:paraId="45382C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9" w:hRule="atLeast"/>
        </w:trPr>
        <w:tc>
          <w:tcPr>
            <w:tcW w:w="865" w:type="dxa"/>
            <w:vAlign w:val="top"/>
          </w:tcPr>
          <w:p w14:paraId="779275A4">
            <w:pPr>
              <w:rPr>
                <w:rFonts w:ascii="Arial"/>
                <w:sz w:val="21"/>
              </w:rPr>
            </w:pPr>
          </w:p>
        </w:tc>
        <w:tc>
          <w:tcPr>
            <w:tcW w:w="8635" w:type="dxa"/>
            <w:vAlign w:val="top"/>
          </w:tcPr>
          <w:p w14:paraId="4EBD5692">
            <w:pPr>
              <w:pStyle w:val="9"/>
              <w:spacing w:before="166" w:line="214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t xml:space="preserve">1)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可对自动分割结果涂抹、绘制、擦除、删除，协助用户修改自动分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割结果</w:t>
            </w:r>
          </w:p>
          <w:p w14:paraId="50C2C69B">
            <w:pPr>
              <w:pStyle w:val="9"/>
              <w:spacing w:before="246" w:line="214" w:lineRule="auto"/>
              <w:ind w:left="528"/>
              <w:rPr>
                <w:rFonts w:ascii="宋体" w:hAnsi="宋体" w:eastAsia="宋体" w:cs="宋体"/>
                <w:sz w:val="21"/>
                <w:szCs w:val="21"/>
              </w:rPr>
            </w:pPr>
            <w:r>
              <w:t xml:space="preserve">2)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保存当前工作进度至服务器</w:t>
            </w:r>
          </w:p>
          <w:p w14:paraId="0530892E">
            <w:pPr>
              <w:pStyle w:val="9"/>
              <w:spacing w:before="246" w:line="221" w:lineRule="auto"/>
              <w:ind w:left="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、结果输出</w:t>
            </w:r>
          </w:p>
          <w:p w14:paraId="1184B0A0">
            <w:pPr>
              <w:pStyle w:val="9"/>
              <w:spacing w:before="235" w:line="214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1"/>
              </w:rPr>
              <w:t xml:space="preserve">1) 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支持对</w:t>
            </w:r>
            <w:r>
              <w:rPr>
                <w:rFonts w:ascii="宋体" w:hAnsi="宋体" w:eastAsia="宋体" w:cs="宋体"/>
                <w:spacing w:val="-3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MPR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、三维视图截图，并保存至本地磁盘</w:t>
            </w:r>
          </w:p>
          <w:p w14:paraId="4E95A464">
            <w:pPr>
              <w:pStyle w:val="9"/>
              <w:spacing w:before="246" w:line="214" w:lineRule="auto"/>
              <w:ind w:left="528"/>
              <w:rPr>
                <w:rFonts w:ascii="宋体" w:hAnsi="宋体" w:eastAsia="宋体" w:cs="宋体"/>
                <w:sz w:val="21"/>
                <w:szCs w:val="21"/>
              </w:rPr>
            </w:pPr>
            <w:r>
              <w:t xml:space="preserve">2)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支持三维模型以</w:t>
            </w:r>
            <w:r>
              <w:rPr>
                <w:rFonts w:ascii="宋体" w:hAnsi="宋体" w:eastAsia="宋体" w:cs="宋体"/>
                <w:spacing w:val="-3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STL </w:t>
            </w:r>
            <w:r>
              <w:rPr>
                <w:rFonts w:ascii="宋体" w:hAnsi="宋体" w:eastAsia="宋体" w:cs="宋体"/>
                <w:sz w:val="21"/>
                <w:szCs w:val="21"/>
              </w:rPr>
              <w:t>文件格式导出至本地磁盘</w:t>
            </w:r>
          </w:p>
          <w:p w14:paraId="05B467EB">
            <w:pPr>
              <w:pStyle w:val="9"/>
              <w:spacing w:before="246" w:line="214" w:lineRule="auto"/>
              <w:ind w:left="533"/>
              <w:rPr>
                <w:rFonts w:ascii="宋体" w:hAnsi="宋体" w:eastAsia="宋体" w:cs="宋体"/>
                <w:sz w:val="21"/>
                <w:szCs w:val="21"/>
              </w:rPr>
            </w:pPr>
            <w:r>
              <w:t xml:space="preserve">3)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导出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PDF</w:t>
            </w:r>
            <w:r>
              <w:rPr>
                <w:spacing w:val="25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图文报告，支持显示患者信息、医生信息、</w:t>
            </w:r>
            <w:r>
              <w:rPr>
                <w:spacing w:val="-1"/>
                <w:sz w:val="21"/>
                <w:szCs w:val="21"/>
              </w:rPr>
              <w:t xml:space="preserve">3D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截图和报告预览，支持修</w:t>
            </w:r>
          </w:p>
          <w:p w14:paraId="4B581EFF">
            <w:pPr>
              <w:spacing w:before="246" w:line="219" w:lineRule="auto"/>
              <w:ind w:left="9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改患者信息、报告时间和审核时间</w:t>
            </w:r>
          </w:p>
          <w:p w14:paraId="4F44B3FB">
            <w:pPr>
              <w:spacing w:line="327" w:lineRule="auto"/>
              <w:rPr>
                <w:rFonts w:ascii="Arial"/>
                <w:sz w:val="21"/>
              </w:rPr>
            </w:pPr>
          </w:p>
          <w:p w14:paraId="400AA43E">
            <w:pPr>
              <w:spacing w:line="328" w:lineRule="auto"/>
              <w:rPr>
                <w:rFonts w:ascii="Arial"/>
                <w:sz w:val="21"/>
              </w:rPr>
            </w:pPr>
          </w:p>
          <w:p w14:paraId="5D647E8A">
            <w:pPr>
              <w:spacing w:before="69" w:line="220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科研模块</w:t>
            </w:r>
          </w:p>
          <w:p w14:paraId="53700E6E">
            <w:pPr>
              <w:pStyle w:val="9"/>
              <w:spacing w:before="239" w:line="221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11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、三维分割框架</w:t>
            </w:r>
          </w:p>
          <w:p w14:paraId="35D4B702">
            <w:pPr>
              <w:pStyle w:val="9"/>
              <w:spacing w:before="241" w:line="420" w:lineRule="auto"/>
              <w:ind w:left="122" w:right="117" w:firstLine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采用基于</w:t>
            </w:r>
            <w:r>
              <w:rPr>
                <w:rFonts w:ascii="宋体" w:hAnsi="宋体" w:eastAsia="宋体" w:cs="宋体"/>
                <w:spacing w:val="-3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Pytorch</w:t>
            </w:r>
            <w:r>
              <w:rPr>
                <w:spacing w:val="25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的智能自研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 xml:space="preserve">md_segmentation3d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分割框架针对三维卷积网络参数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多、模型大的问题，采用模型压缩的思想，对常规的残差模块重新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设计，并在新的网络结构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中加入了</w:t>
            </w:r>
            <w:r>
              <w:rPr>
                <w:rFonts w:ascii="宋体" w:hAnsi="宋体" w:eastAsia="宋体" w:cs="宋体"/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Bottleneck</w:t>
            </w:r>
            <w:r>
              <w:rPr>
                <w:spacing w:val="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的网络结构思想，降低了参数的冗余和存储空间的浪费进一步的利用多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网络级联和自适应分块推理，在提升分割精准度的同时，可以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加快部署的鲁棒自适应性</w:t>
            </w:r>
          </w:p>
          <w:p w14:paraId="35D196CE">
            <w:pPr>
              <w:pStyle w:val="9"/>
              <w:spacing w:before="43" w:line="221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12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、病灶检测框架</w:t>
            </w:r>
          </w:p>
          <w:p w14:paraId="6BFC945B">
            <w:pPr>
              <w:pStyle w:val="9"/>
              <w:spacing w:before="120" w:line="353" w:lineRule="auto"/>
              <w:ind w:left="112" w:right="117" w:firstLine="41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采用基于</w:t>
            </w:r>
            <w:r>
              <w:rPr>
                <w:rFonts w:ascii="宋体" w:hAnsi="宋体" w:eastAsia="宋体" w:cs="宋体"/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Pytorch</w:t>
            </w:r>
            <w:r>
              <w:rPr>
                <w:spacing w:val="2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的自研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md_detect3d</w:t>
            </w:r>
            <w:r>
              <w:rPr>
                <w:spacing w:val="4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目标检测框架利用多尺度检测，结合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 xml:space="preserve">FPN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深层网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络通过降采样及卷积操作将输入图像映射到粗尺度特征空间，在特征空间进行病灶检测其优 点在于提取了大范围的全局图像信息并结合局部影像特征检测病灶，但降采样一定程度丢失 小的病灶为解决此问题，进一步利用多尺度病灶检测网络，通过跳层连接将细尺度的特征与 粗尺度的特征融合，实现对不同大小的病灶的分层检测，同时不影响检测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敏感性</w:t>
            </w:r>
          </w:p>
          <w:p w14:paraId="5DDD4AB7">
            <w:pPr>
              <w:pStyle w:val="9"/>
              <w:spacing w:before="150" w:line="221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13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、资源调度引擎</w:t>
            </w:r>
          </w:p>
          <w:p w14:paraId="1711B1BF">
            <w:pPr>
              <w:pStyle w:val="9"/>
              <w:spacing w:before="239" w:line="214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1"/>
              </w:rPr>
              <w:t xml:space="preserve">1)    </w:t>
            </w:r>
            <w:r>
              <w:rPr>
                <w:spacing w:val="-1"/>
                <w:sz w:val="21"/>
                <w:szCs w:val="21"/>
              </w:rPr>
              <w:t xml:space="preserve">PACS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连接管理：连接</w:t>
            </w:r>
            <w:r>
              <w:rPr>
                <w:rFonts w:ascii="宋体" w:hAnsi="宋体" w:eastAsia="宋体" w:cs="宋体"/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PACS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、归档</w:t>
            </w:r>
            <w:r>
              <w:rPr>
                <w:rFonts w:ascii="宋体" w:hAnsi="宋体" w:eastAsia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PACS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、连接胶片打印机</w:t>
            </w:r>
          </w:p>
          <w:p w14:paraId="14D56F1E">
            <w:pPr>
              <w:pStyle w:val="9"/>
              <w:spacing w:before="246" w:line="214" w:lineRule="auto"/>
              <w:ind w:left="5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2"/>
              </w:rPr>
              <w:t>2)</w:t>
            </w:r>
            <w:r>
              <w:rPr>
                <w:spacing w:val="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数据预处理进程</w:t>
            </w:r>
          </w:p>
          <w:p w14:paraId="7C35052F">
            <w:pPr>
              <w:pStyle w:val="9"/>
              <w:spacing w:before="247" w:line="214" w:lineRule="auto"/>
              <w:ind w:left="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4"/>
              </w:rPr>
              <w:t>3)</w:t>
            </w:r>
            <w:r>
              <w:rPr>
                <w:spacing w:val="8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显存监控</w:t>
            </w:r>
          </w:p>
          <w:p w14:paraId="03F581A9">
            <w:pPr>
              <w:pStyle w:val="9"/>
              <w:spacing w:before="243" w:line="214" w:lineRule="auto"/>
              <w:ind w:left="5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2"/>
              </w:rPr>
              <w:t>4)</w:t>
            </w:r>
            <w:r>
              <w:rPr>
                <w:spacing w:val="7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并行计算功能</w:t>
            </w:r>
          </w:p>
          <w:p w14:paraId="1066BEE5">
            <w:pPr>
              <w:pStyle w:val="9"/>
              <w:spacing w:before="246" w:line="214" w:lineRule="auto"/>
              <w:ind w:left="5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3"/>
              </w:rPr>
              <w:t>5)</w:t>
            </w:r>
            <w:r>
              <w:rPr>
                <w:spacing w:val="6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动态分配</w:t>
            </w:r>
            <w:r>
              <w:rPr>
                <w:rFonts w:ascii="宋体" w:hAnsi="宋体" w:eastAsia="宋体" w:cs="宋体"/>
                <w:spacing w:val="-44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GPU</w:t>
            </w:r>
            <w:r>
              <w:rPr>
                <w:spacing w:val="16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资源</w:t>
            </w:r>
          </w:p>
          <w:p w14:paraId="01F9091B">
            <w:pPr>
              <w:pStyle w:val="9"/>
              <w:spacing w:before="247" w:line="214" w:lineRule="auto"/>
              <w:ind w:left="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4"/>
              </w:rPr>
              <w:t>6)</w:t>
            </w:r>
            <w:r>
              <w:rPr>
                <w:spacing w:val="10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网络资源分配</w:t>
            </w:r>
          </w:p>
          <w:p w14:paraId="1814422A">
            <w:pPr>
              <w:pStyle w:val="9"/>
              <w:spacing w:before="246" w:line="221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14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、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WebView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服务：用户可通过浏览器访问重建结果</w:t>
            </w:r>
          </w:p>
          <w:p w14:paraId="7B3C0049">
            <w:pPr>
              <w:pStyle w:val="9"/>
              <w:spacing w:before="236" w:line="214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3"/>
              </w:rPr>
              <w:t>1)</w:t>
            </w:r>
            <w:r>
              <w:rPr>
                <w:spacing w:val="5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解析获取模型文件</w:t>
            </w:r>
          </w:p>
        </w:tc>
      </w:tr>
    </w:tbl>
    <w:p w14:paraId="4BF4FCEF">
      <w:pPr>
        <w:pStyle w:val="2"/>
      </w:pPr>
    </w:p>
    <w:p w14:paraId="02562BC7">
      <w:pPr>
        <w:sectPr>
          <w:footerReference r:id="rId10" w:type="default"/>
          <w:pgSz w:w="11900" w:h="16841"/>
          <w:pgMar w:top="400" w:right="1195" w:bottom="1256" w:left="1198" w:header="0" w:footer="1096" w:gutter="0"/>
          <w:cols w:space="720" w:num="1"/>
        </w:sectPr>
      </w:pPr>
    </w:p>
    <w:p w14:paraId="556B7ABE">
      <w:pPr>
        <w:pStyle w:val="2"/>
        <w:spacing w:line="449" w:lineRule="auto"/>
      </w:pPr>
    </w:p>
    <w:p w14:paraId="56F903CB">
      <w:pPr>
        <w:spacing w:line="445" w:lineRule="exact"/>
        <w:ind w:firstLine="7593"/>
      </w:pPr>
    </w:p>
    <w:p w14:paraId="3160530B">
      <w:pPr>
        <w:spacing w:line="123" w:lineRule="exact"/>
      </w:pPr>
    </w:p>
    <w:tbl>
      <w:tblPr>
        <w:tblStyle w:val="8"/>
        <w:tblW w:w="95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8635"/>
      </w:tblGrid>
      <w:tr w14:paraId="2609A2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2" w:hRule="atLeast"/>
        </w:trPr>
        <w:tc>
          <w:tcPr>
            <w:tcW w:w="865" w:type="dxa"/>
            <w:vAlign w:val="top"/>
          </w:tcPr>
          <w:p w14:paraId="11DD2293">
            <w:pPr>
              <w:rPr>
                <w:rFonts w:ascii="Arial"/>
                <w:sz w:val="21"/>
              </w:rPr>
            </w:pPr>
          </w:p>
        </w:tc>
        <w:tc>
          <w:tcPr>
            <w:tcW w:w="8635" w:type="dxa"/>
            <w:vAlign w:val="top"/>
          </w:tcPr>
          <w:p w14:paraId="6E8F9309">
            <w:pPr>
              <w:pStyle w:val="9"/>
              <w:spacing w:before="166" w:line="214" w:lineRule="auto"/>
              <w:ind w:left="5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2"/>
              </w:rPr>
              <w:t>2)</w:t>
            </w:r>
            <w:r>
              <w:rPr>
                <w:spacing w:val="7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三维场景渲染</w:t>
            </w:r>
          </w:p>
          <w:p w14:paraId="518BA071">
            <w:pPr>
              <w:pStyle w:val="9"/>
              <w:spacing w:before="246" w:line="214" w:lineRule="auto"/>
              <w:ind w:left="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2"/>
              </w:rPr>
              <w:t>3)</w:t>
            </w:r>
            <w:r>
              <w:rPr>
                <w:spacing w:val="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模型加载及状态调整</w:t>
            </w:r>
          </w:p>
          <w:p w14:paraId="63516BCB">
            <w:pPr>
              <w:pStyle w:val="9"/>
              <w:spacing w:before="246" w:line="214" w:lineRule="auto"/>
              <w:ind w:left="5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2"/>
              </w:rPr>
              <w:t>4)</w:t>
            </w:r>
            <w:r>
              <w:rPr>
                <w:spacing w:val="7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便捷操作菜单</w:t>
            </w:r>
          </w:p>
          <w:p w14:paraId="37D9D40C">
            <w:pPr>
              <w:pStyle w:val="9"/>
              <w:spacing w:before="243" w:line="214" w:lineRule="auto"/>
              <w:ind w:left="5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3"/>
              </w:rPr>
              <w:t>5)</w:t>
            </w:r>
            <w:r>
              <w:rPr>
                <w:spacing w:val="6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扩展工具</w:t>
            </w:r>
          </w:p>
          <w:p w14:paraId="44CCC21F">
            <w:pPr>
              <w:pStyle w:val="9"/>
              <w:spacing w:before="246" w:line="221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15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、账号权限</w:t>
            </w:r>
          </w:p>
          <w:p w14:paraId="42A39870">
            <w:pPr>
              <w:pStyle w:val="9"/>
              <w:spacing w:before="238" w:line="214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t xml:space="preserve">1)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支持对账号所属科室进行软件权限管理，包括归档权限、打印权限、导入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导出权</w:t>
            </w:r>
          </w:p>
          <w:p w14:paraId="6C45E376">
            <w:pPr>
              <w:spacing w:before="246" w:line="219" w:lineRule="auto"/>
              <w:ind w:left="9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限、报告权限与分享权限</w:t>
            </w:r>
          </w:p>
          <w:p w14:paraId="3BA82CDB">
            <w:pPr>
              <w:pStyle w:val="9"/>
              <w:spacing w:before="238" w:line="214" w:lineRule="auto"/>
              <w:ind w:left="5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1"/>
              </w:rPr>
              <w:t xml:space="preserve">2)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支持对账号所属科室的重建任</w:t>
            </w:r>
            <w:r>
              <w:rPr>
                <w:rFonts w:ascii="宋体" w:hAnsi="宋体" w:eastAsia="宋体" w:cs="宋体"/>
                <w:sz w:val="21"/>
                <w:szCs w:val="21"/>
              </w:rPr>
              <w:t>务查看权限管理，包括不同算法模块、不同科室间的</w:t>
            </w:r>
          </w:p>
          <w:p w14:paraId="3524FC12">
            <w:pPr>
              <w:spacing w:before="246" w:line="221" w:lineRule="auto"/>
              <w:ind w:left="9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权限</w:t>
            </w:r>
          </w:p>
          <w:p w14:paraId="43C0585A">
            <w:pPr>
              <w:pStyle w:val="9"/>
              <w:spacing w:before="239" w:line="214" w:lineRule="auto"/>
              <w:ind w:left="533"/>
              <w:rPr>
                <w:rFonts w:ascii="宋体" w:hAnsi="宋体" w:eastAsia="宋体" w:cs="宋体"/>
                <w:sz w:val="21"/>
                <w:szCs w:val="21"/>
              </w:rPr>
            </w:pPr>
            <w:r>
              <w:t xml:space="preserve">3)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支持显示重建任务的</w:t>
            </w:r>
            <w:r>
              <w:rPr>
                <w:sz w:val="21"/>
                <w:szCs w:val="21"/>
              </w:rPr>
              <w:t>“</w:t>
            </w:r>
            <w:r>
              <w:rPr>
                <w:rFonts w:ascii="宋体" w:hAnsi="宋体" w:eastAsia="宋体" w:cs="宋体"/>
                <w:sz w:val="21"/>
                <w:szCs w:val="21"/>
              </w:rPr>
              <w:t>已报告任务</w:t>
            </w:r>
            <w:r>
              <w:rPr>
                <w:sz w:val="21"/>
                <w:szCs w:val="21"/>
              </w:rPr>
              <w:t>”</w:t>
            </w:r>
            <w:r>
              <w:rPr>
                <w:rFonts w:ascii="宋体" w:hAnsi="宋体" w:eastAsia="宋体" w:cs="宋体"/>
                <w:sz w:val="21"/>
                <w:szCs w:val="21"/>
              </w:rPr>
              <w:t>状态</w:t>
            </w:r>
          </w:p>
          <w:p w14:paraId="10ED579B">
            <w:pPr>
              <w:pStyle w:val="9"/>
              <w:spacing w:before="246" w:line="221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16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、数据要求</w:t>
            </w:r>
          </w:p>
          <w:p w14:paraId="344C5696">
            <w:pPr>
              <w:pStyle w:val="9"/>
              <w:spacing w:before="236" w:line="214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1"/>
              </w:rPr>
              <w:t xml:space="preserve">1) 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薄层胸部</w:t>
            </w:r>
            <w:r>
              <w:rPr>
                <w:rFonts w:ascii="宋体" w:hAnsi="宋体" w:eastAsia="宋体" w:cs="宋体"/>
                <w:spacing w:val="-4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CT</w:t>
            </w:r>
            <w:r>
              <w:rPr>
                <w:spacing w:val="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图像，平扫或动脉期增强（推荐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动脉期增强）</w:t>
            </w:r>
          </w:p>
          <w:p w14:paraId="573052CC">
            <w:pPr>
              <w:pStyle w:val="9"/>
              <w:spacing w:before="246" w:line="214" w:lineRule="auto"/>
              <w:ind w:left="528"/>
              <w:rPr>
                <w:sz w:val="21"/>
                <w:szCs w:val="21"/>
              </w:rPr>
            </w:pPr>
            <w:r>
              <w:rPr>
                <w:spacing w:val="-2"/>
              </w:rPr>
              <w:t>2)</w:t>
            </w:r>
            <w:r>
              <w:rPr>
                <w:spacing w:val="7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层厚</w:t>
            </w:r>
            <w:r>
              <w:rPr>
                <w:spacing w:val="-2"/>
                <w:sz w:val="21"/>
                <w:szCs w:val="21"/>
              </w:rPr>
              <w:t>≤2mm</w:t>
            </w:r>
          </w:p>
          <w:p w14:paraId="5927F664">
            <w:pPr>
              <w:pStyle w:val="9"/>
              <w:spacing w:before="246" w:line="214" w:lineRule="auto"/>
              <w:ind w:left="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1"/>
              </w:rPr>
              <w:t xml:space="preserve">3) 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支持配置根据</w:t>
            </w:r>
            <w:r>
              <w:rPr>
                <w:rFonts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DICOM</w:t>
            </w:r>
            <w:r>
              <w:rPr>
                <w:spacing w:val="26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的特定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 xml:space="preserve">tag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值进行自动筛选和自动重建</w:t>
            </w:r>
          </w:p>
          <w:p w14:paraId="3C09917E">
            <w:pPr>
              <w:pStyle w:val="9"/>
              <w:spacing w:before="247" w:line="214" w:lineRule="auto"/>
              <w:ind w:left="5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1"/>
              </w:rPr>
              <w:t>4)</w:t>
            </w:r>
            <w:r>
              <w:rPr>
                <w:spacing w:val="6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支持批量导入数据</w:t>
            </w:r>
          </w:p>
          <w:p w14:paraId="090C9444">
            <w:pPr>
              <w:pStyle w:val="9"/>
              <w:spacing w:before="243" w:line="214" w:lineRule="auto"/>
              <w:ind w:left="5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2"/>
              </w:rPr>
              <w:t>5)</w:t>
            </w:r>
            <w:r>
              <w:rPr>
                <w:spacing w:val="9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支持对导入的数据脱敏处理</w:t>
            </w:r>
          </w:p>
          <w:p w14:paraId="756B9ACA">
            <w:pPr>
              <w:pStyle w:val="9"/>
              <w:spacing w:before="247" w:line="214" w:lineRule="auto"/>
              <w:ind w:left="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2"/>
              </w:rPr>
              <w:t>6)</w:t>
            </w:r>
            <w:r>
              <w:rPr>
                <w:spacing w:val="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支持导入后自动重建</w:t>
            </w:r>
          </w:p>
          <w:p w14:paraId="2C1F69B1">
            <w:pPr>
              <w:pStyle w:val="9"/>
              <w:spacing w:before="246" w:line="221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b/>
                <w:bCs/>
                <w:spacing w:val="-8"/>
                <w:sz w:val="21"/>
                <w:szCs w:val="21"/>
              </w:rPr>
              <w:t>17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-6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1"/>
                <w:szCs w:val="21"/>
              </w:rPr>
              <w:t>自动分割</w:t>
            </w:r>
          </w:p>
          <w:p w14:paraId="7D1A7442">
            <w:pPr>
              <w:pStyle w:val="9"/>
              <w:spacing w:before="238" w:line="214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9"/>
              </w:rPr>
              <w:t>1)</w:t>
            </w:r>
            <w:r>
              <w:rPr>
                <w:spacing w:val="5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肺</w:t>
            </w:r>
          </w:p>
          <w:p w14:paraId="16B69605">
            <w:pPr>
              <w:pStyle w:val="9"/>
              <w:spacing w:before="244" w:line="214" w:lineRule="auto"/>
              <w:ind w:left="5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2"/>
              </w:rPr>
              <w:t>2)</w:t>
            </w:r>
            <w:r>
              <w:rPr>
                <w:spacing w:val="5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肺叶</w:t>
            </w:r>
          </w:p>
          <w:p w14:paraId="559895D1">
            <w:pPr>
              <w:pStyle w:val="9"/>
              <w:spacing w:before="246" w:line="214" w:lineRule="auto"/>
              <w:ind w:left="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6"/>
              </w:rPr>
              <w:t>3)</w:t>
            </w:r>
            <w:r>
              <w:rPr>
                <w:spacing w:val="10"/>
              </w:rPr>
              <w:t xml:space="preserve">    </w:t>
            </w:r>
            <w:r>
              <w:rPr>
                <w:spacing w:val="-6"/>
                <w:sz w:val="21"/>
                <w:szCs w:val="21"/>
              </w:rPr>
              <w:t>18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个肺段</w:t>
            </w:r>
          </w:p>
          <w:p w14:paraId="69A3EEB5">
            <w:pPr>
              <w:pStyle w:val="9"/>
              <w:spacing w:before="247" w:line="214" w:lineRule="auto"/>
              <w:ind w:left="5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1"/>
              </w:rPr>
              <w:t>4)</w:t>
            </w:r>
            <w:r>
              <w:rPr>
                <w:spacing w:val="5"/>
              </w:rPr>
              <w:t xml:space="preserve">    </w:t>
            </w:r>
            <w:r>
              <w:rPr>
                <w:spacing w:val="-1"/>
                <w:sz w:val="21"/>
                <w:szCs w:val="21"/>
              </w:rPr>
              <w:t xml:space="preserve">42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个肺亚段</w:t>
            </w:r>
          </w:p>
          <w:p w14:paraId="59CD7AAA">
            <w:pPr>
              <w:pStyle w:val="9"/>
              <w:spacing w:before="246" w:line="214" w:lineRule="auto"/>
              <w:ind w:left="5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3"/>
              </w:rPr>
              <w:t>5)</w:t>
            </w:r>
            <w:r>
              <w:rPr>
                <w:spacing w:val="6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肺结节</w:t>
            </w:r>
          </w:p>
          <w:p w14:paraId="2FA868C3">
            <w:pPr>
              <w:pStyle w:val="9"/>
              <w:spacing w:before="244" w:line="214" w:lineRule="auto"/>
              <w:ind w:left="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3"/>
              </w:rPr>
              <w:t>6)</w:t>
            </w:r>
            <w:r>
              <w:rPr>
                <w:spacing w:val="6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淋巴结</w:t>
            </w:r>
          </w:p>
          <w:p w14:paraId="4C4503D4">
            <w:pPr>
              <w:pStyle w:val="9"/>
              <w:spacing w:before="246" w:line="214" w:lineRule="auto"/>
              <w:ind w:left="5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3"/>
              </w:rPr>
              <w:t>7)</w:t>
            </w:r>
            <w:r>
              <w:rPr>
                <w:spacing w:val="7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主动脉</w:t>
            </w:r>
          </w:p>
          <w:p w14:paraId="5ECD0FBC">
            <w:pPr>
              <w:pStyle w:val="9"/>
              <w:spacing w:before="246" w:line="214" w:lineRule="auto"/>
              <w:ind w:left="5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4"/>
              </w:rPr>
              <w:t>8)</w:t>
            </w:r>
            <w:r>
              <w:rPr>
                <w:spacing w:val="6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支气管</w:t>
            </w:r>
          </w:p>
          <w:p w14:paraId="7999D8BC">
            <w:pPr>
              <w:pStyle w:val="9"/>
              <w:spacing w:before="246" w:line="214" w:lineRule="auto"/>
              <w:ind w:left="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3"/>
              </w:rPr>
              <w:t>9)</w:t>
            </w:r>
            <w:r>
              <w:rPr>
                <w:spacing w:val="7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上下腔静脉</w:t>
            </w:r>
          </w:p>
          <w:p w14:paraId="237F8097">
            <w:pPr>
              <w:pStyle w:val="9"/>
              <w:spacing w:before="244" w:line="214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5"/>
              </w:rPr>
              <w:t>10)</w:t>
            </w:r>
            <w:r>
              <w:rPr>
                <w:spacing w:val="12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肺动脉</w:t>
            </w:r>
          </w:p>
        </w:tc>
      </w:tr>
    </w:tbl>
    <w:p w14:paraId="390A0627">
      <w:pPr>
        <w:pStyle w:val="2"/>
      </w:pPr>
    </w:p>
    <w:p w14:paraId="7C655771">
      <w:pPr>
        <w:sectPr>
          <w:footerReference r:id="rId11" w:type="default"/>
          <w:pgSz w:w="11900" w:h="16841"/>
          <w:pgMar w:top="400" w:right="1195" w:bottom="1256" w:left="1198" w:header="0" w:footer="1096" w:gutter="0"/>
          <w:cols w:space="720" w:num="1"/>
        </w:sectPr>
      </w:pPr>
    </w:p>
    <w:p w14:paraId="39124204">
      <w:pPr>
        <w:pStyle w:val="2"/>
        <w:spacing w:line="449" w:lineRule="auto"/>
      </w:pPr>
    </w:p>
    <w:p w14:paraId="10477CB9">
      <w:pPr>
        <w:spacing w:line="445" w:lineRule="exact"/>
        <w:ind w:firstLine="7593"/>
      </w:pPr>
    </w:p>
    <w:p w14:paraId="585E9391">
      <w:pPr>
        <w:spacing w:line="123" w:lineRule="exact"/>
      </w:pPr>
    </w:p>
    <w:tbl>
      <w:tblPr>
        <w:tblStyle w:val="8"/>
        <w:tblW w:w="95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8635"/>
      </w:tblGrid>
      <w:tr w14:paraId="5F4093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2" w:hRule="atLeast"/>
        </w:trPr>
        <w:tc>
          <w:tcPr>
            <w:tcW w:w="865" w:type="dxa"/>
            <w:vAlign w:val="top"/>
          </w:tcPr>
          <w:p w14:paraId="2D3AC22F">
            <w:pPr>
              <w:rPr>
                <w:rFonts w:ascii="Arial"/>
                <w:sz w:val="21"/>
              </w:rPr>
            </w:pPr>
          </w:p>
        </w:tc>
        <w:tc>
          <w:tcPr>
            <w:tcW w:w="8635" w:type="dxa"/>
            <w:vAlign w:val="top"/>
          </w:tcPr>
          <w:p w14:paraId="791AA251">
            <w:pPr>
              <w:pStyle w:val="9"/>
              <w:spacing w:before="166" w:line="214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4"/>
              </w:rPr>
              <w:t>11)</w:t>
            </w:r>
            <w:r>
              <w:rPr>
                <w:spacing w:val="14"/>
                <w:w w:val="101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简化版肺动脉</w:t>
            </w:r>
          </w:p>
          <w:p w14:paraId="6D11D28F">
            <w:pPr>
              <w:pStyle w:val="9"/>
              <w:spacing w:before="246" w:line="214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5"/>
              </w:rPr>
              <w:t>12)</w:t>
            </w:r>
            <w:r>
              <w:rPr>
                <w:spacing w:val="12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肺静脉</w:t>
            </w:r>
          </w:p>
          <w:p w14:paraId="48024EF7">
            <w:pPr>
              <w:pStyle w:val="9"/>
              <w:spacing w:before="246" w:line="214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4"/>
              </w:rPr>
              <w:t>13)</w:t>
            </w:r>
            <w:r>
              <w:rPr>
                <w:spacing w:val="14"/>
                <w:w w:val="101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简化版肺静脉</w:t>
            </w:r>
          </w:p>
          <w:p w14:paraId="6279412B">
            <w:pPr>
              <w:pStyle w:val="9"/>
              <w:spacing w:before="243" w:line="214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3"/>
              </w:rPr>
              <w:t>14)</w:t>
            </w:r>
            <w:r>
              <w:rPr>
                <w:spacing w:val="16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亚段级支气管血管命名</w:t>
            </w:r>
          </w:p>
          <w:p w14:paraId="5516200A">
            <w:pPr>
              <w:pStyle w:val="9"/>
              <w:spacing w:before="246" w:line="214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5"/>
              </w:rPr>
              <w:t>15)</w:t>
            </w:r>
            <w:r>
              <w:rPr>
                <w:spacing w:val="12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胸廓骨</w:t>
            </w:r>
          </w:p>
          <w:p w14:paraId="32B27A17">
            <w:pPr>
              <w:pStyle w:val="9"/>
              <w:spacing w:before="246" w:line="214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6"/>
              </w:rPr>
              <w:t>16)</w:t>
            </w:r>
            <w:r>
              <w:rPr>
                <w:spacing w:val="13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皮肤</w:t>
            </w:r>
          </w:p>
          <w:p w14:paraId="1BB8A0D2">
            <w:pPr>
              <w:pStyle w:val="9"/>
              <w:spacing w:before="246" w:line="214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3"/>
              </w:rPr>
              <w:t>17)</w:t>
            </w:r>
            <w:r>
              <w:rPr>
                <w:spacing w:val="16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双肺的肺静脉流域分割</w:t>
            </w:r>
          </w:p>
          <w:p w14:paraId="79112AA1">
            <w:pPr>
              <w:pStyle w:val="9"/>
              <w:spacing w:before="244" w:line="214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3"/>
              </w:rPr>
              <w:t>18)</w:t>
            </w:r>
            <w:r>
              <w:rPr>
                <w:spacing w:val="16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双肺的肺动脉流域分割</w:t>
            </w:r>
          </w:p>
          <w:p w14:paraId="1BAEA97F">
            <w:pPr>
              <w:pStyle w:val="9"/>
              <w:spacing w:before="246" w:line="214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3"/>
              </w:rPr>
              <w:t>19)</w:t>
            </w:r>
            <w:r>
              <w:rPr>
                <w:spacing w:val="16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双肺的支气管流域分割</w:t>
            </w:r>
          </w:p>
          <w:p w14:paraId="2E47544A">
            <w:pPr>
              <w:pStyle w:val="9"/>
              <w:spacing w:before="246" w:line="221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b/>
                <w:bCs/>
                <w:spacing w:val="-8"/>
                <w:sz w:val="21"/>
                <w:szCs w:val="21"/>
              </w:rPr>
              <w:t>18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-6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1"/>
                <w:szCs w:val="21"/>
              </w:rPr>
              <w:t>自动计算</w:t>
            </w:r>
          </w:p>
          <w:p w14:paraId="71782B5B">
            <w:pPr>
              <w:pStyle w:val="9"/>
              <w:spacing w:before="239" w:line="214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5"/>
              </w:rPr>
              <w:t>1)</w:t>
            </w:r>
            <w:r>
              <w:rPr>
                <w:spacing w:val="7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肺结节体积</w:t>
            </w:r>
          </w:p>
          <w:p w14:paraId="1F76BD5B">
            <w:pPr>
              <w:pStyle w:val="9"/>
              <w:spacing w:before="243" w:line="214" w:lineRule="auto"/>
              <w:ind w:left="5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1"/>
              </w:rPr>
              <w:t>2)</w:t>
            </w:r>
            <w:r>
              <w:rPr>
                <w:spacing w:val="6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肺结节平均</w:t>
            </w:r>
            <w:r>
              <w:rPr>
                <w:rFonts w:ascii="宋体" w:hAnsi="宋体" w:eastAsia="宋体" w:cs="宋体"/>
                <w:spacing w:val="-4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 xml:space="preserve">CT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值</w:t>
            </w:r>
          </w:p>
          <w:p w14:paraId="6C7D3E01">
            <w:pPr>
              <w:pStyle w:val="9"/>
              <w:spacing w:before="246" w:line="214" w:lineRule="auto"/>
              <w:ind w:left="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2"/>
              </w:rPr>
              <w:t>3)</w:t>
            </w:r>
            <w:r>
              <w:rPr>
                <w:spacing w:val="6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肺结节类型</w:t>
            </w:r>
          </w:p>
          <w:p w14:paraId="2348874F">
            <w:pPr>
              <w:pStyle w:val="9"/>
              <w:spacing w:before="247" w:line="214" w:lineRule="auto"/>
              <w:ind w:left="5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1"/>
              </w:rPr>
              <w:t>4)</w:t>
            </w:r>
            <w:r>
              <w:rPr>
                <w:spacing w:val="5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肺结节表征</w:t>
            </w:r>
          </w:p>
          <w:p w14:paraId="607B2022">
            <w:pPr>
              <w:pStyle w:val="9"/>
              <w:spacing w:before="246" w:line="214" w:lineRule="auto"/>
              <w:ind w:left="534"/>
              <w:rPr>
                <w:rFonts w:ascii="宋体" w:hAnsi="宋体" w:eastAsia="宋体" w:cs="宋体"/>
                <w:sz w:val="21"/>
                <w:szCs w:val="21"/>
              </w:rPr>
            </w:pPr>
            <w:r>
              <w:t xml:space="preserve">5)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肺结节位置（含肺段、肺亚段）</w:t>
            </w:r>
          </w:p>
          <w:p w14:paraId="52FEE365">
            <w:pPr>
              <w:pStyle w:val="9"/>
              <w:spacing w:before="244" w:line="214" w:lineRule="auto"/>
              <w:ind w:left="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2"/>
              </w:rPr>
              <w:t>6)</w:t>
            </w:r>
            <w:r>
              <w:rPr>
                <w:spacing w:val="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肺结节良恶性及概率</w:t>
            </w:r>
          </w:p>
          <w:p w14:paraId="5B5B3530">
            <w:pPr>
              <w:pStyle w:val="9"/>
              <w:spacing w:before="246" w:line="214" w:lineRule="auto"/>
              <w:ind w:left="5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2"/>
              </w:rPr>
              <w:t>7)</w:t>
            </w:r>
            <w:r>
              <w:rPr>
                <w:spacing w:val="6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肺结节侵及</w:t>
            </w:r>
          </w:p>
          <w:p w14:paraId="69AC3BB0">
            <w:pPr>
              <w:pStyle w:val="9"/>
              <w:spacing w:before="246" w:line="214" w:lineRule="auto"/>
              <w:ind w:left="5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3"/>
              </w:rPr>
              <w:t>8)</w:t>
            </w:r>
            <w:r>
              <w:rPr>
                <w:spacing w:val="5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肺段体积</w:t>
            </w:r>
          </w:p>
          <w:p w14:paraId="2732A486">
            <w:pPr>
              <w:pStyle w:val="9"/>
              <w:spacing w:before="247" w:line="214" w:lineRule="auto"/>
              <w:ind w:left="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2"/>
              </w:rPr>
              <w:t>9)</w:t>
            </w:r>
            <w:r>
              <w:rPr>
                <w:spacing w:val="6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肺亚段体积</w:t>
            </w:r>
          </w:p>
          <w:p w14:paraId="2A473B45">
            <w:pPr>
              <w:pStyle w:val="9"/>
              <w:spacing w:before="243" w:line="214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1"/>
              </w:rPr>
              <w:t xml:space="preserve">10)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模拟气管镜，自动规划气管内路径</w:t>
            </w:r>
          </w:p>
          <w:p w14:paraId="673913A1">
            <w:pPr>
              <w:pStyle w:val="9"/>
              <w:spacing w:before="246" w:line="214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4"/>
              </w:rPr>
              <w:t>11)</w:t>
            </w:r>
            <w:r>
              <w:rPr>
                <w:spacing w:val="14"/>
                <w:w w:val="101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淋巴结长短径</w:t>
            </w:r>
          </w:p>
          <w:p w14:paraId="1FF9B80B">
            <w:pPr>
              <w:pStyle w:val="9"/>
              <w:spacing w:before="247" w:line="214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4"/>
              </w:rPr>
              <w:t>12)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淋巴结所属分区</w:t>
            </w:r>
          </w:p>
          <w:p w14:paraId="4E2B5429">
            <w:pPr>
              <w:pStyle w:val="9"/>
              <w:spacing w:before="246" w:line="214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3"/>
              </w:rPr>
              <w:t>13)</w:t>
            </w:r>
            <w:r>
              <w:rPr>
                <w:spacing w:val="16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亚段级支气管分支命名</w:t>
            </w:r>
          </w:p>
          <w:p w14:paraId="4767A852">
            <w:pPr>
              <w:pStyle w:val="9"/>
              <w:spacing w:before="244" w:line="214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3"/>
              </w:rPr>
              <w:t>14)</w:t>
            </w:r>
            <w:r>
              <w:rPr>
                <w:spacing w:val="16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亚段级肺动脉分支命名</w:t>
            </w:r>
          </w:p>
          <w:p w14:paraId="3CFAE154">
            <w:pPr>
              <w:pStyle w:val="9"/>
              <w:spacing w:before="246" w:line="214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3"/>
              </w:rPr>
              <w:t>15)</w:t>
            </w:r>
            <w:r>
              <w:rPr>
                <w:spacing w:val="16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亚段级肺静脉分支命名</w:t>
            </w:r>
          </w:p>
          <w:p w14:paraId="49B7A151">
            <w:pPr>
              <w:pStyle w:val="9"/>
              <w:spacing w:before="247" w:line="214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3"/>
              </w:rPr>
              <w:t>16)</w:t>
            </w:r>
            <w:r>
              <w:rPr>
                <w:spacing w:val="16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病灶距胸膜投影点距离</w:t>
            </w:r>
          </w:p>
          <w:p w14:paraId="0859F665">
            <w:pPr>
              <w:pStyle w:val="9"/>
              <w:spacing w:before="246" w:line="214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3"/>
              </w:rPr>
              <w:t>17)</w:t>
            </w:r>
            <w:r>
              <w:rPr>
                <w:spacing w:val="16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病灶距体表投影点距离</w:t>
            </w:r>
          </w:p>
          <w:p w14:paraId="21309D62">
            <w:pPr>
              <w:pStyle w:val="9"/>
              <w:spacing w:before="243" w:line="214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1"/>
              </w:rPr>
              <w:t xml:space="preserve">18)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病灶距距前后正中线的距离</w:t>
            </w:r>
          </w:p>
        </w:tc>
      </w:tr>
    </w:tbl>
    <w:p w14:paraId="7773C48F">
      <w:pPr>
        <w:pStyle w:val="2"/>
      </w:pPr>
    </w:p>
    <w:p w14:paraId="78493997">
      <w:pPr>
        <w:sectPr>
          <w:footerReference r:id="rId12" w:type="default"/>
          <w:pgSz w:w="11900" w:h="16841"/>
          <w:pgMar w:top="400" w:right="1195" w:bottom="1256" w:left="1198" w:header="0" w:footer="1096" w:gutter="0"/>
          <w:cols w:space="720" w:num="1"/>
        </w:sectPr>
      </w:pPr>
    </w:p>
    <w:p w14:paraId="11FBFEFE">
      <w:pPr>
        <w:pStyle w:val="2"/>
        <w:spacing w:line="449" w:lineRule="auto"/>
      </w:pPr>
    </w:p>
    <w:p w14:paraId="1D628816">
      <w:pPr>
        <w:spacing w:line="445" w:lineRule="exact"/>
        <w:ind w:firstLine="7593"/>
      </w:pPr>
    </w:p>
    <w:p w14:paraId="2A603CA6">
      <w:pPr>
        <w:spacing w:line="123" w:lineRule="exact"/>
      </w:pPr>
    </w:p>
    <w:tbl>
      <w:tblPr>
        <w:tblStyle w:val="8"/>
        <w:tblW w:w="95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8635"/>
      </w:tblGrid>
      <w:tr w14:paraId="75B824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2" w:hRule="atLeast"/>
        </w:trPr>
        <w:tc>
          <w:tcPr>
            <w:tcW w:w="865" w:type="dxa"/>
            <w:vAlign w:val="top"/>
          </w:tcPr>
          <w:p w14:paraId="4974662C">
            <w:pPr>
              <w:rPr>
                <w:rFonts w:ascii="Arial"/>
                <w:sz w:val="21"/>
              </w:rPr>
            </w:pPr>
          </w:p>
        </w:tc>
        <w:tc>
          <w:tcPr>
            <w:tcW w:w="8635" w:type="dxa"/>
            <w:vAlign w:val="top"/>
          </w:tcPr>
          <w:p w14:paraId="2C8FCA63">
            <w:pPr>
              <w:pStyle w:val="9"/>
              <w:spacing w:before="166" w:line="221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19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、分割修正工具</w:t>
            </w:r>
          </w:p>
          <w:p w14:paraId="7BE0C5A1">
            <w:pPr>
              <w:pStyle w:val="9"/>
              <w:spacing w:before="238" w:line="214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t xml:space="preserve">1)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支持通过绘制选框，对目标对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象快速勾画</w:t>
            </w:r>
          </w:p>
          <w:p w14:paraId="64CABA0D">
            <w:pPr>
              <w:pStyle w:val="9"/>
              <w:spacing w:before="246" w:line="214" w:lineRule="auto"/>
              <w:ind w:left="528"/>
              <w:rPr>
                <w:rFonts w:ascii="宋体" w:hAnsi="宋体" w:eastAsia="宋体" w:cs="宋体"/>
                <w:sz w:val="21"/>
                <w:szCs w:val="21"/>
              </w:rPr>
            </w:pPr>
            <w:r>
              <w:t xml:space="preserve">2)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支持通过控制点编辑勾画轮廓</w:t>
            </w:r>
          </w:p>
          <w:p w14:paraId="57C899FB">
            <w:pPr>
              <w:pStyle w:val="9"/>
              <w:spacing w:before="243" w:line="214" w:lineRule="auto"/>
              <w:ind w:left="533"/>
              <w:rPr>
                <w:rFonts w:ascii="宋体" w:hAnsi="宋体" w:eastAsia="宋体" w:cs="宋体"/>
                <w:sz w:val="21"/>
                <w:szCs w:val="21"/>
              </w:rPr>
            </w:pPr>
            <w:r>
              <w:t xml:space="preserve">3)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支持沿图像序列自动传播标注结果</w:t>
            </w:r>
          </w:p>
          <w:p w14:paraId="255B7935">
            <w:pPr>
              <w:pStyle w:val="9"/>
              <w:spacing w:before="246" w:line="214" w:lineRule="auto"/>
              <w:ind w:left="5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1"/>
              </w:rPr>
              <w:t>4)</w:t>
            </w:r>
            <w:r>
              <w:rPr>
                <w:spacing w:val="7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支持多切片传播式勾画</w:t>
            </w:r>
          </w:p>
          <w:p w14:paraId="50F2DA7C">
            <w:pPr>
              <w:pStyle w:val="9"/>
              <w:spacing w:before="246" w:line="214" w:lineRule="auto"/>
              <w:ind w:left="5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2"/>
              </w:rPr>
              <w:t>5)</w:t>
            </w:r>
            <w:r>
              <w:rPr>
                <w:spacing w:val="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支持三维模型平滑度修改</w:t>
            </w:r>
          </w:p>
          <w:p w14:paraId="4A3299CB">
            <w:pPr>
              <w:pStyle w:val="9"/>
              <w:spacing w:before="246" w:line="214" w:lineRule="auto"/>
              <w:ind w:left="533"/>
              <w:rPr>
                <w:rFonts w:ascii="宋体" w:hAnsi="宋体" w:eastAsia="宋体" w:cs="宋体"/>
                <w:sz w:val="21"/>
                <w:szCs w:val="21"/>
              </w:rPr>
            </w:pPr>
            <w:r>
              <w:t xml:space="preserve">6)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支持撤销编辑操作和重做编辑操作</w:t>
            </w:r>
          </w:p>
          <w:p w14:paraId="6F328EA1">
            <w:pPr>
              <w:pStyle w:val="9"/>
              <w:spacing w:before="244" w:line="214" w:lineRule="auto"/>
              <w:ind w:left="532"/>
              <w:rPr>
                <w:rFonts w:ascii="宋体" w:hAnsi="宋体" w:eastAsia="宋体" w:cs="宋体"/>
                <w:sz w:val="21"/>
                <w:szCs w:val="21"/>
              </w:rPr>
            </w:pPr>
            <w:r>
              <w:t xml:space="preserve">7)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支持编辑后，一键还原初始的分割结果</w:t>
            </w:r>
          </w:p>
          <w:p w14:paraId="7D2528C6">
            <w:pPr>
              <w:pStyle w:val="9"/>
              <w:spacing w:before="246" w:line="214" w:lineRule="auto"/>
              <w:ind w:left="537"/>
              <w:rPr>
                <w:rFonts w:ascii="宋体" w:hAnsi="宋体" w:eastAsia="宋体" w:cs="宋体"/>
                <w:sz w:val="21"/>
                <w:szCs w:val="21"/>
              </w:rPr>
            </w:pPr>
            <w:r>
              <w:t xml:space="preserve">8)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岛屿功能（连通域编辑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）：</w:t>
            </w:r>
            <w:r>
              <w:rPr>
                <w:rFonts w:ascii="宋体" w:hAnsi="宋体" w:eastAsia="宋体" w:cs="宋体"/>
                <w:sz w:val="21"/>
                <w:szCs w:val="21"/>
              </w:rPr>
              <w:t>向分割结果中添加或删除指定连通域</w:t>
            </w:r>
          </w:p>
          <w:p w14:paraId="0BEEF332">
            <w:pPr>
              <w:pStyle w:val="9"/>
              <w:spacing w:before="246" w:line="214" w:lineRule="auto"/>
              <w:ind w:left="533"/>
              <w:rPr>
                <w:rFonts w:ascii="宋体" w:hAnsi="宋体" w:eastAsia="宋体" w:cs="宋体"/>
                <w:sz w:val="21"/>
                <w:szCs w:val="21"/>
              </w:rPr>
            </w:pPr>
            <w:r>
              <w:t xml:space="preserve">9)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层间填充：填充两个不同层面的分割结果之间的体素，使两个分割相连</w:t>
            </w:r>
          </w:p>
          <w:p w14:paraId="31F16157">
            <w:pPr>
              <w:pStyle w:val="9"/>
              <w:spacing w:before="247" w:line="214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t xml:space="preserve">10)  </w:t>
            </w:r>
            <w:r>
              <w:rPr>
                <w:rFonts w:ascii="宋体" w:hAnsi="宋体" w:eastAsia="宋体" w:cs="宋体"/>
                <w:sz w:val="21"/>
                <w:szCs w:val="21"/>
              </w:rPr>
              <w:t>边界操作：对分割结果的边界进行腐蚀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或膨胀操作</w:t>
            </w:r>
          </w:p>
          <w:p w14:paraId="6A02272D">
            <w:pPr>
              <w:pStyle w:val="9"/>
              <w:spacing w:before="243" w:line="214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2"/>
              </w:rPr>
              <w:t>11)</w:t>
            </w:r>
            <w:r>
              <w:rPr>
                <w:spacing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空洞操作：对分割结果内部进行挖空操作，生成和分割结果形态一致的空心外壳，</w:t>
            </w:r>
          </w:p>
          <w:p w14:paraId="689D1C88">
            <w:pPr>
              <w:spacing w:before="247" w:line="220" w:lineRule="auto"/>
              <w:ind w:left="9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多用于血管、气管等管状结构的模拟</w:t>
            </w:r>
          </w:p>
          <w:p w14:paraId="14CBD938">
            <w:pPr>
              <w:pStyle w:val="9"/>
              <w:spacing w:before="239" w:line="214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t xml:space="preserve">12)  </w:t>
            </w:r>
            <w:r>
              <w:rPr>
                <w:rFonts w:ascii="宋体" w:hAnsi="宋体" w:eastAsia="宋体" w:cs="宋体"/>
                <w:sz w:val="21"/>
                <w:szCs w:val="21"/>
              </w:rPr>
              <w:t>边缘平滑：使用多种平滑函数对分割结果进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行平滑操作</w:t>
            </w:r>
          </w:p>
          <w:p w14:paraId="199003D5">
            <w:pPr>
              <w:pStyle w:val="9"/>
              <w:spacing w:before="246" w:line="214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t xml:space="preserve">13)  </w:t>
            </w:r>
            <w:r>
              <w:rPr>
                <w:rFonts w:ascii="宋体" w:hAnsi="宋体" w:eastAsia="宋体" w:cs="宋体"/>
                <w:sz w:val="21"/>
                <w:szCs w:val="21"/>
              </w:rPr>
              <w:t>逻辑运算：对两个分割结果进行复制、相加、相减、求交集、求不相交部分等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操作</w:t>
            </w:r>
          </w:p>
          <w:p w14:paraId="45D2AA35">
            <w:pPr>
              <w:pStyle w:val="9"/>
              <w:spacing w:before="244" w:line="214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2"/>
              </w:rPr>
              <w:t>14)</w:t>
            </w:r>
            <w:r>
              <w:rPr>
                <w:spacing w:val="27"/>
                <w:w w:val="101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阈值分割：将某一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 xml:space="preserve">Hu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值范围内的体素添加至当前分割结果中</w:t>
            </w:r>
          </w:p>
          <w:p w14:paraId="31D94A7B">
            <w:pPr>
              <w:pStyle w:val="9"/>
              <w:spacing w:before="246" w:line="214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t xml:space="preserve">15)  </w:t>
            </w:r>
            <w:r>
              <w:rPr>
                <w:rFonts w:ascii="宋体" w:hAnsi="宋体" w:eastAsia="宋体" w:cs="宋体"/>
                <w:sz w:val="21"/>
                <w:szCs w:val="21"/>
              </w:rPr>
              <w:t>血管生长：自动对断裂的肺动脉、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肺静脉补全</w:t>
            </w:r>
          </w:p>
          <w:p w14:paraId="005C0EC6">
            <w:pPr>
              <w:pStyle w:val="9"/>
              <w:spacing w:before="247" w:line="214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t xml:space="preserve">16)  </w:t>
            </w:r>
            <w:r>
              <w:rPr>
                <w:rFonts w:ascii="宋体" w:hAnsi="宋体" w:eastAsia="宋体" w:cs="宋体"/>
                <w:sz w:val="21"/>
                <w:szCs w:val="21"/>
              </w:rPr>
              <w:t>肺段聚焦：仅显示一个或多个肺段内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的血管气管</w:t>
            </w:r>
          </w:p>
          <w:p w14:paraId="6C57FBE8">
            <w:pPr>
              <w:pStyle w:val="9"/>
              <w:spacing w:before="246" w:line="220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20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、模拟手术</w:t>
            </w:r>
          </w:p>
          <w:p w14:paraId="5FB4C434">
            <w:pPr>
              <w:pStyle w:val="9"/>
              <w:spacing w:before="237" w:line="214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t xml:space="preserve">1)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可对特定区域内的所有肺结节和组织进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行模拟切除</w:t>
            </w:r>
          </w:p>
          <w:p w14:paraId="188DC79D">
            <w:pPr>
              <w:pStyle w:val="9"/>
              <w:spacing w:before="246" w:line="214" w:lineRule="auto"/>
              <w:ind w:left="528"/>
              <w:rPr>
                <w:rFonts w:ascii="宋体" w:hAnsi="宋体" w:eastAsia="宋体" w:cs="宋体"/>
                <w:sz w:val="21"/>
                <w:szCs w:val="21"/>
              </w:rPr>
            </w:pPr>
            <w:r>
              <w:t xml:space="preserve">2)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根据外扩范围，自动对肺结节进行切缘外扩</w:t>
            </w:r>
          </w:p>
          <w:p w14:paraId="670B40F9">
            <w:pPr>
              <w:pStyle w:val="9"/>
              <w:spacing w:before="247" w:line="214" w:lineRule="auto"/>
              <w:ind w:left="533"/>
              <w:rPr>
                <w:rFonts w:ascii="宋体" w:hAnsi="宋体" w:eastAsia="宋体" w:cs="宋体"/>
                <w:sz w:val="21"/>
                <w:szCs w:val="21"/>
              </w:rPr>
            </w:pPr>
            <w:r>
              <w:t xml:space="preserve">3)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支持模拟病灶安全切缘，可自定义外扩数值</w:t>
            </w:r>
          </w:p>
          <w:p w14:paraId="76FC9A61">
            <w:pPr>
              <w:pStyle w:val="9"/>
              <w:spacing w:before="246" w:line="214" w:lineRule="auto"/>
              <w:ind w:left="5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1"/>
              </w:rPr>
              <w:t xml:space="preserve">4)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可通过自定义曲面对任一组织进行</w:t>
            </w:r>
            <w:r>
              <w:rPr>
                <w:rFonts w:ascii="宋体" w:hAnsi="宋体" w:eastAsia="宋体" w:cs="宋体"/>
                <w:sz w:val="21"/>
                <w:szCs w:val="21"/>
              </w:rPr>
              <w:t>模拟切割曲面形态可调整可保存多个曲面支持锁</w:t>
            </w:r>
          </w:p>
          <w:p w14:paraId="00B56FC3">
            <w:pPr>
              <w:spacing w:before="244" w:line="221" w:lineRule="auto"/>
              <w:ind w:left="9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定曲面</w:t>
            </w:r>
          </w:p>
          <w:p w14:paraId="5A31BDF4">
            <w:pPr>
              <w:pStyle w:val="9"/>
              <w:spacing w:before="238" w:line="214" w:lineRule="auto"/>
              <w:ind w:left="534"/>
              <w:rPr>
                <w:rFonts w:ascii="宋体" w:hAnsi="宋体" w:eastAsia="宋体" w:cs="宋体"/>
                <w:sz w:val="21"/>
                <w:szCs w:val="21"/>
              </w:rPr>
            </w:pPr>
            <w:r>
              <w:t xml:space="preserve">5)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支持仅显示立体框内的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3D </w:t>
            </w:r>
            <w:r>
              <w:rPr>
                <w:rFonts w:ascii="宋体" w:hAnsi="宋体" w:eastAsia="宋体" w:cs="宋体"/>
                <w:sz w:val="21"/>
                <w:szCs w:val="21"/>
              </w:rPr>
              <w:t>模型部分，可自定义调节立体框</w:t>
            </w:r>
          </w:p>
          <w:p w14:paraId="531E8CF1">
            <w:pPr>
              <w:pStyle w:val="9"/>
              <w:spacing w:before="246" w:line="221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21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、结果输出</w:t>
            </w:r>
          </w:p>
          <w:p w14:paraId="0D7CE336">
            <w:pPr>
              <w:pStyle w:val="9"/>
              <w:spacing w:before="238" w:line="214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1"/>
              </w:rPr>
              <w:t xml:space="preserve">1) 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支持对图像的任意位置添加文字注释</w:t>
            </w:r>
          </w:p>
          <w:p w14:paraId="15E7C09C">
            <w:pPr>
              <w:pStyle w:val="9"/>
              <w:spacing w:before="244" w:line="214" w:lineRule="auto"/>
              <w:ind w:left="528"/>
              <w:rPr>
                <w:rFonts w:ascii="宋体" w:hAnsi="宋体" w:eastAsia="宋体" w:cs="宋体"/>
                <w:sz w:val="21"/>
                <w:szCs w:val="21"/>
              </w:rPr>
            </w:pPr>
            <w:r>
              <w:t xml:space="preserve">2)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支持选择肺静脉、肺动脉或支气管分支计算对应的肺叶流域</w:t>
            </w:r>
          </w:p>
        </w:tc>
      </w:tr>
    </w:tbl>
    <w:p w14:paraId="42E07ECC">
      <w:pPr>
        <w:pStyle w:val="2"/>
      </w:pPr>
    </w:p>
    <w:p w14:paraId="41A437F0">
      <w:pPr>
        <w:sectPr>
          <w:footerReference r:id="rId13" w:type="default"/>
          <w:pgSz w:w="11900" w:h="16841"/>
          <w:pgMar w:top="400" w:right="1195" w:bottom="1256" w:left="1198" w:header="0" w:footer="1096" w:gutter="0"/>
          <w:cols w:space="720" w:num="1"/>
        </w:sectPr>
      </w:pPr>
    </w:p>
    <w:p w14:paraId="0B7F4BDF">
      <w:pPr>
        <w:pStyle w:val="2"/>
        <w:spacing w:line="449" w:lineRule="auto"/>
      </w:pPr>
    </w:p>
    <w:p w14:paraId="5266EFC6">
      <w:pPr>
        <w:spacing w:line="445" w:lineRule="exact"/>
        <w:ind w:firstLine="7593"/>
      </w:pPr>
    </w:p>
    <w:p w14:paraId="19F6EAC2">
      <w:pPr>
        <w:spacing w:line="123" w:lineRule="exact"/>
      </w:pPr>
    </w:p>
    <w:tbl>
      <w:tblPr>
        <w:tblStyle w:val="8"/>
        <w:tblW w:w="95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8635"/>
      </w:tblGrid>
      <w:tr w14:paraId="1844D3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7" w:hRule="atLeast"/>
        </w:trPr>
        <w:tc>
          <w:tcPr>
            <w:tcW w:w="865" w:type="dxa"/>
            <w:vAlign w:val="top"/>
          </w:tcPr>
          <w:p w14:paraId="3EF31474">
            <w:pPr>
              <w:rPr>
                <w:rFonts w:ascii="Arial"/>
                <w:sz w:val="21"/>
              </w:rPr>
            </w:pPr>
          </w:p>
        </w:tc>
        <w:tc>
          <w:tcPr>
            <w:tcW w:w="8635" w:type="dxa"/>
            <w:vAlign w:val="top"/>
          </w:tcPr>
          <w:p w14:paraId="4773573A">
            <w:pPr>
              <w:pStyle w:val="9"/>
              <w:spacing w:before="166" w:line="214" w:lineRule="auto"/>
              <w:ind w:left="533"/>
              <w:rPr>
                <w:rFonts w:ascii="宋体" w:hAnsi="宋体" w:eastAsia="宋体" w:cs="宋体"/>
                <w:sz w:val="21"/>
                <w:szCs w:val="21"/>
              </w:rPr>
            </w:pPr>
            <w:r>
              <w:t xml:space="preserve">3)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提供简化版</w:t>
            </w:r>
            <w:r>
              <w:rPr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完整版肺动脉、肺静脉的切换显示</w:t>
            </w:r>
          </w:p>
          <w:p w14:paraId="1C077482">
            <w:pPr>
              <w:pStyle w:val="9"/>
              <w:spacing w:before="246" w:line="214" w:lineRule="auto"/>
              <w:ind w:left="527"/>
              <w:rPr>
                <w:rFonts w:ascii="宋体" w:hAnsi="宋体" w:eastAsia="宋体" w:cs="宋体"/>
                <w:sz w:val="21"/>
                <w:szCs w:val="21"/>
              </w:rPr>
            </w:pPr>
            <w:r>
              <w:t xml:space="preserve">4)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当前三维模型截图、录屏，并保存至本地磁盘</w:t>
            </w:r>
          </w:p>
          <w:p w14:paraId="669E6B76">
            <w:pPr>
              <w:pStyle w:val="9"/>
              <w:spacing w:before="246" w:line="214" w:lineRule="auto"/>
              <w:ind w:left="534"/>
              <w:rPr>
                <w:rFonts w:ascii="宋体" w:hAnsi="宋体" w:eastAsia="宋体" w:cs="宋体"/>
                <w:sz w:val="21"/>
                <w:szCs w:val="21"/>
              </w:rPr>
            </w:pPr>
            <w:r>
              <w:t xml:space="preserve">5)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图像归档至</w:t>
            </w:r>
            <w:r>
              <w:rPr>
                <w:rFonts w:ascii="宋体" w:hAnsi="宋体" w:eastAsia="宋体" w:cs="宋体"/>
                <w:spacing w:val="-4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PACS</w:t>
            </w:r>
            <w:r>
              <w:rPr>
                <w:rFonts w:ascii="宋体" w:hAnsi="宋体" w:eastAsia="宋体" w:cs="宋体"/>
                <w:sz w:val="21"/>
                <w:szCs w:val="21"/>
              </w:rPr>
              <w:t>：可归档的图像包括三维模型展示、病灶分析、量化分析，以及</w:t>
            </w:r>
          </w:p>
          <w:p w14:paraId="4454EC71">
            <w:pPr>
              <w:spacing w:before="244" w:line="221" w:lineRule="auto"/>
              <w:ind w:left="9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用户的手动截图</w:t>
            </w:r>
          </w:p>
          <w:p w14:paraId="2A9E9DFB">
            <w:pPr>
              <w:pStyle w:val="9"/>
              <w:spacing w:before="237" w:line="214" w:lineRule="auto"/>
              <w:ind w:left="533"/>
              <w:rPr>
                <w:rFonts w:ascii="宋体" w:hAnsi="宋体" w:eastAsia="宋体" w:cs="宋体"/>
                <w:sz w:val="21"/>
                <w:szCs w:val="21"/>
              </w:rPr>
            </w:pPr>
            <w:r>
              <w:t xml:space="preserve">6)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胶片排版与打印：可将图像以胶片形式进行排版后进行打印或归档，胶片图像包括</w:t>
            </w:r>
          </w:p>
          <w:p w14:paraId="228FD04C">
            <w:pPr>
              <w:spacing w:before="246" w:line="221" w:lineRule="auto"/>
              <w:ind w:left="9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三维模型展示、病灶分析、量化分析，以及用户的手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动截图</w:t>
            </w:r>
          </w:p>
          <w:p w14:paraId="4EAEAEF3">
            <w:pPr>
              <w:pStyle w:val="9"/>
              <w:spacing w:before="238" w:line="214" w:lineRule="auto"/>
              <w:ind w:left="5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2"/>
              </w:rPr>
              <w:t>7)</w:t>
            </w:r>
            <w:r>
              <w:rPr>
                <w:spacing w:val="9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导出免安装三维模型查看器</w:t>
            </w:r>
          </w:p>
          <w:p w14:paraId="350F8A72">
            <w:pPr>
              <w:pStyle w:val="9"/>
              <w:spacing w:before="244" w:line="214" w:lineRule="auto"/>
              <w:ind w:left="537"/>
              <w:rPr>
                <w:rFonts w:ascii="宋体" w:hAnsi="宋体" w:eastAsia="宋体" w:cs="宋体"/>
                <w:sz w:val="21"/>
                <w:szCs w:val="21"/>
              </w:rPr>
            </w:pPr>
            <w:r>
              <w:t xml:space="preserve">8)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支持生成并下载</w:t>
            </w:r>
            <w:r>
              <w:rPr>
                <w:rFonts w:ascii="宋体" w:hAnsi="宋体" w:eastAsia="宋体" w:cs="宋体"/>
                <w:spacing w:val="-3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PDF </w:t>
            </w:r>
            <w:r>
              <w:rPr>
                <w:rFonts w:ascii="宋体" w:hAnsi="宋体" w:eastAsia="宋体" w:cs="宋体"/>
                <w:sz w:val="21"/>
                <w:szCs w:val="21"/>
              </w:rPr>
              <w:t>格式的肺三维重建报告，可对文字编辑、更换截图、</w:t>
            </w:r>
            <w:r>
              <w:rPr>
                <w:sz w:val="21"/>
                <w:szCs w:val="21"/>
              </w:rPr>
              <w:t xml:space="preserve">logo </w:t>
            </w:r>
            <w:r>
              <w:rPr>
                <w:rFonts w:ascii="宋体" w:hAnsi="宋体" w:eastAsia="宋体" w:cs="宋体"/>
                <w:sz w:val="21"/>
                <w:szCs w:val="21"/>
              </w:rPr>
              <w:t>和</w:t>
            </w:r>
          </w:p>
          <w:p w14:paraId="5977002E">
            <w:pPr>
              <w:spacing w:before="247" w:line="219" w:lineRule="auto"/>
              <w:ind w:left="9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免责声明支持签名、重置与发布报告</w:t>
            </w:r>
          </w:p>
          <w:p w14:paraId="2806E0F1">
            <w:pPr>
              <w:pStyle w:val="9"/>
              <w:spacing w:before="240" w:line="214" w:lineRule="auto"/>
              <w:ind w:left="533"/>
              <w:rPr>
                <w:sz w:val="21"/>
                <w:szCs w:val="21"/>
              </w:rPr>
            </w:pPr>
            <w:r>
              <w:t xml:space="preserve">9)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使用浏览器查看三维模型</w:t>
            </w:r>
            <w:r>
              <w:rPr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需院内网络支持</w:t>
            </w:r>
            <w:r>
              <w:rPr>
                <w:sz w:val="21"/>
                <w:szCs w:val="21"/>
              </w:rPr>
              <w:t>)</w:t>
            </w:r>
          </w:p>
          <w:p w14:paraId="6AF52C57">
            <w:pPr>
              <w:pStyle w:val="9"/>
              <w:spacing w:before="247" w:line="364" w:lineRule="auto"/>
              <w:ind w:left="113" w:right="313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**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上述</w:t>
            </w:r>
            <w:r>
              <w:rPr>
                <w:spacing w:val="-1"/>
                <w:sz w:val="21"/>
                <w:szCs w:val="21"/>
              </w:rPr>
              <w:t>“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科研模块</w:t>
            </w:r>
            <w:r>
              <w:rPr>
                <w:spacing w:val="-1"/>
                <w:sz w:val="21"/>
                <w:szCs w:val="21"/>
              </w:rPr>
              <w:t>”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（序号为【</w:t>
            </w:r>
            <w:r>
              <w:rPr>
                <w:spacing w:val="-1"/>
                <w:sz w:val="21"/>
                <w:szCs w:val="21"/>
              </w:rPr>
              <w:t>11-21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】）所涉内容仅供科研目的使用，不得用于临床医疗、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诊断等用途</w:t>
            </w:r>
          </w:p>
        </w:tc>
      </w:tr>
    </w:tbl>
    <w:p w14:paraId="2DE6DDB6">
      <w:pPr>
        <w:pStyle w:val="2"/>
        <w:spacing w:line="254" w:lineRule="auto"/>
      </w:pPr>
    </w:p>
    <w:p w14:paraId="51884BE8">
      <w:pPr>
        <w:spacing w:before="78" w:line="231" w:lineRule="auto"/>
        <w:outlineLvl w:val="2"/>
        <w:rPr>
          <w:rFonts w:hint="eastAsia" w:ascii="楷体" w:hAnsi="楷体" w:eastAsia="楷体" w:cs="楷体"/>
          <w:sz w:val="24"/>
          <w:szCs w:val="24"/>
          <w:lang w:eastAsia="zh-CN"/>
        </w:rPr>
      </w:pPr>
      <w:bookmarkStart w:id="19" w:name="bookmark21"/>
      <w:bookmarkEnd w:id="19"/>
      <w:bookmarkStart w:id="20" w:name="_Toc3873"/>
      <w:r>
        <w:rPr>
          <w:rFonts w:hint="eastAsia" w:ascii="Times New Roman" w:hAnsi="Times New Roman" w:eastAsia="宋体" w:cs="Times New Roman"/>
          <w:b/>
          <w:bCs/>
          <w:spacing w:val="-2"/>
          <w:sz w:val="24"/>
          <w:szCs w:val="24"/>
          <w:lang w:val="en-US" w:eastAsia="zh-CN"/>
        </w:rPr>
        <w:t>3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.3 </w:t>
      </w:r>
      <w:r>
        <w:rPr>
          <w:rFonts w:ascii="楷体" w:hAnsi="楷体" w:eastAsia="楷体" w:cs="楷体"/>
          <w:b/>
          <w:bCs/>
          <w:spacing w:val="-2"/>
          <w:sz w:val="24"/>
          <w:szCs w:val="24"/>
        </w:rPr>
        <w:t>服务器硬件配置</w:t>
      </w:r>
      <w:bookmarkEnd w:id="20"/>
      <w:r>
        <w:rPr>
          <w:rFonts w:hint="eastAsia" w:ascii="楷体" w:hAnsi="楷体" w:eastAsia="楷体" w:cs="楷体"/>
          <w:b/>
          <w:bCs/>
          <w:spacing w:val="-2"/>
          <w:sz w:val="24"/>
          <w:szCs w:val="24"/>
          <w:lang w:val="en-US" w:eastAsia="zh-CN"/>
        </w:rPr>
        <w:t>要求</w:t>
      </w:r>
    </w:p>
    <w:p w14:paraId="04A811EE">
      <w:pPr>
        <w:spacing w:line="90" w:lineRule="exact"/>
      </w:pPr>
    </w:p>
    <w:tbl>
      <w:tblPr>
        <w:tblStyle w:val="8"/>
        <w:tblW w:w="9486" w:type="dxa"/>
        <w:tblInd w:w="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8623"/>
      </w:tblGrid>
      <w:tr w14:paraId="72F02D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63" w:type="dxa"/>
            <w:vAlign w:val="top"/>
          </w:tcPr>
          <w:p w14:paraId="1BFF5007">
            <w:pPr>
              <w:spacing w:before="147" w:line="222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8623" w:type="dxa"/>
            <w:vAlign w:val="top"/>
          </w:tcPr>
          <w:p w14:paraId="7F3DC2B7">
            <w:pPr>
              <w:spacing w:before="147" w:line="221" w:lineRule="auto"/>
              <w:ind w:left="4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硬件部分</w:t>
            </w:r>
          </w:p>
        </w:tc>
      </w:tr>
      <w:tr w14:paraId="6279ED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</w:trPr>
        <w:tc>
          <w:tcPr>
            <w:tcW w:w="863" w:type="dxa"/>
            <w:vAlign w:val="top"/>
          </w:tcPr>
          <w:p w14:paraId="3954B80B">
            <w:pPr>
              <w:pStyle w:val="9"/>
              <w:spacing w:before="182" w:line="187" w:lineRule="auto"/>
              <w:ind w:left="601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8623" w:type="dxa"/>
            <w:vAlign w:val="top"/>
          </w:tcPr>
          <w:p w14:paraId="3AFAB95F">
            <w:pPr>
              <w:pStyle w:val="9"/>
              <w:spacing w:before="143" w:line="221" w:lineRule="auto"/>
              <w:ind w:left="5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服务器硬件（</w:t>
            </w:r>
            <w:r>
              <w:rPr>
                <w:b/>
                <w:bCs/>
                <w:spacing w:val="-2"/>
                <w:sz w:val="21"/>
                <w:szCs w:val="21"/>
              </w:rPr>
              <w:t>2GPU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）</w:t>
            </w:r>
          </w:p>
          <w:p w14:paraId="59AE6FD6">
            <w:pPr>
              <w:pStyle w:val="9"/>
              <w:spacing w:before="238" w:line="285" w:lineRule="exact"/>
              <w:ind w:left="1389"/>
              <w:rPr>
                <w:sz w:val="21"/>
                <w:szCs w:val="21"/>
              </w:rPr>
            </w:pPr>
            <w:r>
              <w:rPr>
                <w:spacing w:val="-1"/>
                <w:position w:val="1"/>
              </w:rPr>
              <w:t>1.</w:t>
            </w:r>
            <w:r>
              <w:rPr>
                <w:spacing w:val="10"/>
                <w:position w:val="1"/>
              </w:rPr>
              <w:t xml:space="preserve">    </w:t>
            </w:r>
            <w:r>
              <w:rPr>
                <w:spacing w:val="-1"/>
                <w:position w:val="1"/>
                <w:sz w:val="21"/>
                <w:szCs w:val="21"/>
              </w:rPr>
              <w:t>CPU</w:t>
            </w:r>
            <w:r>
              <w:rPr>
                <w:rFonts w:ascii="宋体" w:hAnsi="宋体" w:eastAsia="宋体" w:cs="宋体"/>
                <w:spacing w:val="-1"/>
                <w:position w:val="1"/>
                <w:sz w:val="21"/>
                <w:szCs w:val="21"/>
              </w:rPr>
              <w:t>：</w:t>
            </w:r>
            <w:r>
              <w:rPr>
                <w:spacing w:val="-1"/>
                <w:position w:val="1"/>
                <w:sz w:val="21"/>
                <w:szCs w:val="21"/>
              </w:rPr>
              <w:t>Intel Xeon Sil</w:t>
            </w:r>
            <w:r>
              <w:rPr>
                <w:spacing w:val="-2"/>
                <w:position w:val="1"/>
                <w:sz w:val="21"/>
                <w:szCs w:val="21"/>
              </w:rPr>
              <w:t>ver 4210</w:t>
            </w:r>
            <w:r>
              <w:rPr>
                <w:spacing w:val="28"/>
                <w:w w:val="101"/>
                <w:position w:val="1"/>
                <w:sz w:val="21"/>
                <w:szCs w:val="21"/>
              </w:rPr>
              <w:t xml:space="preserve"> </w:t>
            </w:r>
            <w:r>
              <w:rPr>
                <w:spacing w:val="-2"/>
                <w:position w:val="1"/>
                <w:sz w:val="21"/>
                <w:szCs w:val="21"/>
              </w:rPr>
              <w:t>10Core/2.20GHz</w:t>
            </w:r>
            <w:r>
              <w:rPr>
                <w:spacing w:val="15"/>
                <w:position w:val="1"/>
                <w:sz w:val="21"/>
                <w:szCs w:val="21"/>
              </w:rPr>
              <w:t xml:space="preserve"> </w:t>
            </w:r>
            <w:r>
              <w:rPr>
                <w:spacing w:val="-2"/>
                <w:position w:val="1"/>
                <w:sz w:val="21"/>
                <w:szCs w:val="21"/>
              </w:rPr>
              <w:t>* 2</w:t>
            </w:r>
          </w:p>
          <w:p w14:paraId="62F26303">
            <w:pPr>
              <w:pStyle w:val="9"/>
              <w:spacing w:before="202" w:line="234" w:lineRule="auto"/>
              <w:ind w:left="1368"/>
              <w:rPr>
                <w:sz w:val="21"/>
                <w:szCs w:val="21"/>
              </w:rPr>
            </w:pPr>
            <w:r>
              <w:rPr>
                <w:spacing w:val="-2"/>
              </w:rPr>
              <w:t xml:space="preserve">2. 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内存：</w:t>
            </w:r>
            <w:r>
              <w:rPr>
                <w:spacing w:val="-2"/>
                <w:sz w:val="21"/>
                <w:szCs w:val="21"/>
              </w:rPr>
              <w:t>16GB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DDR4</w:t>
            </w:r>
            <w:r>
              <w:rPr>
                <w:spacing w:val="15"/>
                <w:w w:val="10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* 4</w:t>
            </w:r>
          </w:p>
          <w:p w14:paraId="6FF71505">
            <w:pPr>
              <w:pStyle w:val="9"/>
              <w:spacing w:before="222" w:line="217" w:lineRule="auto"/>
              <w:ind w:left="1372"/>
              <w:rPr>
                <w:sz w:val="21"/>
                <w:szCs w:val="21"/>
              </w:rPr>
            </w:pPr>
            <w:r>
              <w:rPr>
                <w:spacing w:val="-2"/>
              </w:rPr>
              <w:t>3.</w:t>
            </w:r>
            <w:r>
              <w:rPr>
                <w:spacing w:val="12"/>
              </w:rPr>
              <w:t xml:space="preserve">    </w:t>
            </w:r>
            <w:r>
              <w:rPr>
                <w:spacing w:val="-2"/>
                <w:sz w:val="21"/>
                <w:szCs w:val="21"/>
              </w:rPr>
              <w:t>GPU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：</w:t>
            </w:r>
            <w:r>
              <w:rPr>
                <w:spacing w:val="-2"/>
                <w:sz w:val="21"/>
                <w:szCs w:val="21"/>
              </w:rPr>
              <w:t>NVidia Quadro RTX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A4000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* 2</w:t>
            </w:r>
          </w:p>
          <w:p w14:paraId="52D51AEA">
            <w:pPr>
              <w:pStyle w:val="9"/>
              <w:spacing w:before="243" w:line="236" w:lineRule="auto"/>
              <w:ind w:left="1367"/>
              <w:rPr>
                <w:sz w:val="21"/>
                <w:szCs w:val="21"/>
              </w:rPr>
            </w:pPr>
            <w:r>
              <w:rPr>
                <w:spacing w:val="-2"/>
              </w:rPr>
              <w:t>4.</w:t>
            </w:r>
            <w:r>
              <w:rPr>
                <w:spacing w:val="11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硬盘：</w:t>
            </w:r>
            <w:r>
              <w:rPr>
                <w:spacing w:val="-2"/>
                <w:sz w:val="21"/>
                <w:szCs w:val="21"/>
              </w:rPr>
              <w:t>10TB</w:t>
            </w:r>
            <w:r>
              <w:rPr>
                <w:spacing w:val="18"/>
                <w:w w:val="10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* 3</w:t>
            </w:r>
          </w:p>
          <w:p w14:paraId="1B670FCC">
            <w:pPr>
              <w:pStyle w:val="9"/>
              <w:spacing w:before="222" w:line="236" w:lineRule="auto"/>
              <w:ind w:left="1374"/>
              <w:rPr>
                <w:sz w:val="21"/>
                <w:szCs w:val="21"/>
              </w:rPr>
            </w:pPr>
            <w:r>
              <w:rPr>
                <w:spacing w:val="-4"/>
              </w:rPr>
              <w:t xml:space="preserve">5.     </w:t>
            </w:r>
            <w:r>
              <w:rPr>
                <w:spacing w:val="-4"/>
                <w:sz w:val="21"/>
                <w:szCs w:val="21"/>
              </w:rPr>
              <w:t>SSD</w:t>
            </w:r>
            <w:r>
              <w:rPr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：</w:t>
            </w:r>
            <w:r>
              <w:rPr>
                <w:spacing w:val="-4"/>
                <w:sz w:val="21"/>
                <w:szCs w:val="21"/>
              </w:rPr>
              <w:t>1.92T</w:t>
            </w:r>
          </w:p>
        </w:tc>
      </w:tr>
    </w:tbl>
    <w:p w14:paraId="2FDE0A82">
      <w:pPr>
        <w:pStyle w:val="2"/>
      </w:pPr>
    </w:p>
    <w:p w14:paraId="130D8F13">
      <w:pPr>
        <w:spacing w:before="193" w:line="215" w:lineRule="auto"/>
        <w:ind w:left="35"/>
        <w:outlineLvl w:val="1"/>
        <w:rPr>
          <w:rFonts w:hint="eastAsia" w:ascii="楷体" w:hAnsi="楷体" w:eastAsia="楷体" w:cs="楷体"/>
          <w:b/>
          <w:bCs/>
          <w:spacing w:val="-2"/>
          <w:sz w:val="28"/>
          <w:szCs w:val="28"/>
          <w:lang w:val="en-US" w:eastAsia="zh-CN"/>
        </w:rPr>
      </w:pPr>
      <w:bookmarkStart w:id="21" w:name="_Toc12019"/>
      <w:r>
        <w:rPr>
          <w:rFonts w:hint="eastAsia" w:ascii="楷体" w:hAnsi="楷体" w:eastAsia="楷体" w:cs="楷体"/>
          <w:b/>
          <w:bCs/>
          <w:spacing w:val="-2"/>
          <w:sz w:val="28"/>
          <w:szCs w:val="28"/>
          <w:lang w:val="en-US" w:eastAsia="zh-CN"/>
        </w:rPr>
        <w:t>4、技术要求</w:t>
      </w:r>
      <w:bookmarkEnd w:id="21"/>
    </w:p>
    <w:p w14:paraId="370D713A">
      <w:pPr>
        <w:pStyle w:val="10"/>
        <w:numPr>
          <w:ilvl w:val="0"/>
          <w:numId w:val="3"/>
        </w:numPr>
        <w:ind w:left="425" w:leftChars="0" w:hanging="425" w:firstLineChars="0"/>
      </w:pPr>
      <w:r>
        <w:rPr>
          <w:rFonts w:cs="Segoe UI Symbol"/>
          <w:color w:val="000000" w:themeColor="text1"/>
          <w14:textFill>
            <w14:solidFill>
              <w14:schemeClr w14:val="tx1"/>
            </w14:solidFill>
          </w14:textFill>
        </w:rPr>
        <w:t>★</w:t>
      </w:r>
      <w:r>
        <w:rPr>
          <w:rFonts w:hint="eastAsia"/>
        </w:rPr>
        <w:t>产品支持集团化业务，支持多组织架构，支持统一部署分布式应用。</w:t>
      </w:r>
    </w:p>
    <w:p w14:paraId="750E6BA1">
      <w:pPr>
        <w:pStyle w:val="10"/>
        <w:numPr>
          <w:ilvl w:val="0"/>
          <w:numId w:val="3"/>
        </w:numPr>
        <w:ind w:left="425" w:leftChars="0" w:hanging="425" w:firstLineChars="0"/>
      </w:pPr>
      <w:r>
        <w:rPr>
          <w:rFonts w:hint="eastAsia"/>
        </w:rPr>
        <w:t>★支持集团化资源统一管理。</w:t>
      </w:r>
    </w:p>
    <w:p w14:paraId="61A4E4E2">
      <w:pPr>
        <w:pStyle w:val="10"/>
        <w:numPr>
          <w:ilvl w:val="0"/>
          <w:numId w:val="3"/>
        </w:numPr>
        <w:ind w:left="425" w:leftChars="0" w:hanging="425" w:firstLineChars="0"/>
        <w:rPr>
          <w:rFonts w:cs="Segoe UI Symbo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Segoe UI Symbol"/>
          <w:color w:val="000000" w:themeColor="text1"/>
          <w14:textFill>
            <w14:solidFill>
              <w14:schemeClr w14:val="tx1"/>
            </w14:solidFill>
          </w14:textFill>
        </w:rPr>
        <w:t>★支持虚拟化、容器化部署。</w:t>
      </w:r>
    </w:p>
    <w:p w14:paraId="42E1B2E8">
      <w:pPr>
        <w:pStyle w:val="10"/>
        <w:numPr>
          <w:ilvl w:val="0"/>
          <w:numId w:val="3"/>
        </w:numPr>
        <w:ind w:left="425" w:leftChars="0" w:hanging="425" w:firstLineChars="0"/>
      </w:pPr>
      <w:r>
        <w:rPr>
          <w:rFonts w:cs="Segoe UI Symbol"/>
          <w:color w:val="000000" w:themeColor="text1"/>
          <w14:textFill>
            <w14:solidFill>
              <w14:schemeClr w14:val="tx1"/>
            </w14:solidFill>
          </w14:textFill>
        </w:rPr>
        <w:t>★</w:t>
      </w:r>
      <w:r>
        <w:rPr>
          <w:rFonts w:hint="eastAsia"/>
        </w:rPr>
        <w:t>产品具备高可用设计，支持集群部署</w:t>
      </w:r>
      <w:r>
        <w:rPr>
          <w:rFonts w:hint="eastAsia" w:eastAsia="宋体"/>
          <w:lang w:val="en-US" w:eastAsia="zh-CN"/>
        </w:rPr>
        <w:t>或双机冗余部署</w:t>
      </w:r>
      <w:r>
        <w:rPr>
          <w:rFonts w:hint="eastAsia"/>
        </w:rPr>
        <w:t>，部分结点服务器宕机时不影响系统正常提供服务、用户操作无中断影响。</w:t>
      </w:r>
    </w:p>
    <w:p w14:paraId="09284E18">
      <w:pPr>
        <w:pStyle w:val="10"/>
        <w:numPr>
          <w:ilvl w:val="0"/>
          <w:numId w:val="3"/>
        </w:numPr>
        <w:ind w:left="425" w:leftChars="0" w:hanging="425" w:firstLineChars="0"/>
      </w:pPr>
      <w:r>
        <w:rPr>
          <w:rFonts w:hint="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▲</w:t>
      </w:r>
      <w:r>
        <w:rPr>
          <w:rFonts w:hint="eastAsia"/>
        </w:rPr>
        <w:t>具有良好的安全机制完成用户的认证、授权和数据保密。</w:t>
      </w:r>
    </w:p>
    <w:p w14:paraId="16EDF38E">
      <w:pPr>
        <w:pStyle w:val="15"/>
        <w:widowControl/>
        <w:numPr>
          <w:ilvl w:val="0"/>
          <w:numId w:val="3"/>
        </w:numPr>
        <w:spacing w:after="160" w:line="360" w:lineRule="auto"/>
        <w:ind w:left="425" w:leftChars="0" w:hanging="425" w:firstLineChars="0"/>
        <w:contextualSpacing w:val="0"/>
        <w:jc w:val="lef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▲支持单点登录，内部切换不同机构、不同科室。</w:t>
      </w:r>
    </w:p>
    <w:p w14:paraId="50F35751">
      <w:pPr>
        <w:pStyle w:val="10"/>
        <w:numPr>
          <w:ilvl w:val="0"/>
          <w:numId w:val="3"/>
        </w:numPr>
        <w:ind w:left="425" w:leftChars="0" w:hanging="425" w:firstLineChars="0"/>
      </w:pPr>
      <w:r>
        <w:rPr>
          <w:rFonts w:hint="eastAsia"/>
        </w:rPr>
        <w:t>系统具备完善的日志记录功能，提供数据修改全程监控、提供错误日志、提供系统运行等日志。</w:t>
      </w:r>
    </w:p>
    <w:p w14:paraId="2FB61C58">
      <w:pPr>
        <w:pStyle w:val="10"/>
        <w:numPr>
          <w:ilvl w:val="0"/>
          <w:numId w:val="3"/>
        </w:numPr>
        <w:ind w:left="425" w:leftChars="0" w:hanging="425" w:firstLineChars="0"/>
      </w:pPr>
      <w:r>
        <w:rPr>
          <w:rFonts w:hint="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▲</w:t>
      </w:r>
      <w:r>
        <w:rPr>
          <w:rFonts w:hint="eastAsia"/>
        </w:rPr>
        <w:t>性能要求：在网络环境良好、超大数据量（≥</w:t>
      </w:r>
      <w:r>
        <w:rPr>
          <w:rFonts w:hint="eastAsia" w:eastAsia="宋体"/>
          <w:lang w:val="en-US" w:eastAsia="zh-CN"/>
        </w:rPr>
        <w:t>1</w:t>
      </w:r>
      <w:r>
        <w:t>0TB</w:t>
      </w:r>
      <w:r>
        <w:rPr>
          <w:rFonts w:hint="eastAsia"/>
        </w:rPr>
        <w:t>）存储的情况下，工作站调阅影像时间≤</w:t>
      </w:r>
      <w:r>
        <w:rPr>
          <w:rFonts w:hint="eastAsia" w:eastAsia="宋体"/>
          <w:lang w:val="en-US" w:eastAsia="zh-CN"/>
        </w:rPr>
        <w:t>3</w:t>
      </w:r>
      <w:r>
        <w:rPr>
          <w:rFonts w:hint="eastAsia"/>
        </w:rPr>
        <w:t>秒。</w:t>
      </w:r>
    </w:p>
    <w:p w14:paraId="0E1F1262">
      <w:pPr>
        <w:pStyle w:val="10"/>
        <w:numPr>
          <w:ilvl w:val="0"/>
          <w:numId w:val="3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服务端需支持Windows、Linux、Unix等其中一种常见操作系统。</w:t>
      </w:r>
    </w:p>
    <w:p w14:paraId="36D438FC">
      <w:pPr>
        <w:pStyle w:val="10"/>
        <w:numPr>
          <w:ilvl w:val="0"/>
          <w:numId w:val="3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客户端需支持PC、云桌面等系统。支持Windows10及以上主流操作系统。</w:t>
      </w:r>
    </w:p>
    <w:p w14:paraId="25F08736">
      <w:pPr>
        <w:pStyle w:val="10"/>
        <w:numPr>
          <w:ilvl w:val="0"/>
          <w:numId w:val="3"/>
        </w:numPr>
        <w:ind w:left="425" w:leftChars="0" w:hanging="425" w:firstLineChars="0"/>
      </w:pPr>
      <w:r>
        <w:rPr>
          <w:rFonts w:hint="eastAsia"/>
        </w:rPr>
        <w:t>数据库的要求</w:t>
      </w:r>
      <w:r>
        <w:rPr>
          <w:rFonts w:hint="eastAsia" w:eastAsia="宋体"/>
          <w:lang w:eastAsia="zh-CN"/>
        </w:rPr>
        <w:t>：</w:t>
      </w:r>
      <w:r>
        <w:rPr>
          <w:rFonts w:hint="eastAsia" w:ascii="宋体" w:hAnsi="宋体" w:cstheme="minorEastAsia"/>
          <w:sz w:val="24"/>
          <w:szCs w:val="21"/>
        </w:rPr>
        <w:t>★支持集团化部署</w:t>
      </w:r>
      <w:r>
        <w:rPr>
          <w:rFonts w:hint="eastAsia" w:eastAsia="宋体" w:cstheme="minorEastAsia"/>
          <w:sz w:val="24"/>
          <w:szCs w:val="21"/>
          <w:lang w:eastAsia="zh-CN"/>
        </w:rPr>
        <w:t>；</w:t>
      </w:r>
      <w:r>
        <w:rPr>
          <w:rFonts w:cs="Segoe UI Symbol"/>
          <w:color w:val="000000" w:themeColor="text1"/>
          <w14:textFill>
            <w14:solidFill>
              <w14:schemeClr w14:val="tx1"/>
            </w14:solidFill>
          </w14:textFill>
        </w:rPr>
        <w:t>★</w:t>
      </w:r>
      <w:r>
        <w:rPr>
          <w:rFonts w:hint="eastAsia" w:cs="Segoe UI Symbol"/>
          <w:color w:val="000000" w:themeColor="text1"/>
          <w14:textFill>
            <w14:solidFill>
              <w14:schemeClr w14:val="tx1"/>
            </w14:solidFill>
          </w14:textFill>
        </w:rPr>
        <w:t>支持主流数据库，包括oracle、MySQL、S</w:t>
      </w:r>
      <w:r>
        <w:rPr>
          <w:rFonts w:cs="Segoe UI Symbol"/>
          <w:color w:val="000000" w:themeColor="text1"/>
          <w14:textFill>
            <w14:solidFill>
              <w14:schemeClr w14:val="tx1"/>
            </w14:solidFill>
          </w14:textFill>
        </w:rPr>
        <w:t xml:space="preserve">ql </w:t>
      </w:r>
      <w:r>
        <w:rPr>
          <w:rFonts w:hint="eastAsia" w:cs="Segoe UI Symbol"/>
          <w:color w:val="000000" w:themeColor="text1"/>
          <w14:textFill>
            <w14:solidFill>
              <w14:schemeClr w14:val="tx1"/>
            </w14:solidFill>
          </w14:textFill>
        </w:rPr>
        <w:t>Server、国产数据库等</w:t>
      </w:r>
      <w:r>
        <w:rPr>
          <w:rFonts w:hint="eastAsia" w:eastAsia="宋体" w:cs="Segoe UI Symbol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</w:rPr>
        <w:t>数据库支持集群部署，数据库服务器故障可实现自动切换，单台服务器故障不影响系统正常使用。</w:t>
      </w:r>
    </w:p>
    <w:p w14:paraId="1CFE9067">
      <w:pPr>
        <w:spacing w:before="193" w:line="215" w:lineRule="auto"/>
        <w:ind w:left="35"/>
        <w:outlineLvl w:val="1"/>
        <w:rPr>
          <w:rFonts w:hint="eastAsia" w:ascii="楷体" w:hAnsi="楷体" w:eastAsia="楷体" w:cs="楷体"/>
          <w:b/>
          <w:bCs/>
          <w:spacing w:val="-2"/>
          <w:sz w:val="28"/>
          <w:szCs w:val="28"/>
          <w:lang w:val="en-US" w:eastAsia="zh-CN"/>
        </w:rPr>
      </w:pPr>
      <w:bookmarkStart w:id="22" w:name="_Toc7016"/>
      <w:r>
        <w:rPr>
          <w:rFonts w:hint="eastAsia" w:ascii="楷体" w:hAnsi="楷体" w:eastAsia="楷体" w:cs="楷体"/>
          <w:b/>
          <w:bCs/>
          <w:spacing w:val="-2"/>
          <w:sz w:val="28"/>
          <w:szCs w:val="28"/>
          <w:lang w:val="en-US" w:eastAsia="zh-CN"/>
        </w:rPr>
        <w:t>5、评测与安全要求</w:t>
      </w:r>
      <w:bookmarkEnd w:id="22"/>
    </w:p>
    <w:p w14:paraId="30D7769B">
      <w:pPr>
        <w:pStyle w:val="10"/>
        <w:numPr>
          <w:ilvl w:val="0"/>
          <w:numId w:val="4"/>
        </w:numPr>
        <w:ind w:left="425" w:leftChars="0" w:hanging="425" w:firstLineChars="0"/>
      </w:pPr>
      <w:r>
        <w:rPr>
          <w:rFonts w:hint="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▲</w:t>
      </w:r>
      <w:r>
        <w:rPr>
          <w:rFonts w:hint="eastAsia"/>
        </w:rPr>
        <w:t>投标厂商应积极配合医院，保障我院通过《电子病历应用水平分级测评》</w:t>
      </w:r>
      <w:r>
        <w:t>6</w:t>
      </w:r>
      <w:r>
        <w:rPr>
          <w:rFonts w:hint="eastAsia"/>
        </w:rPr>
        <w:t>级，按照国家接口规范与医院集成平台对接，满足《医院信息互联互通标准化成熟度测评》五级乙等标准及服务。</w:t>
      </w:r>
    </w:p>
    <w:p w14:paraId="1887DDCA">
      <w:pPr>
        <w:pStyle w:val="10"/>
        <w:numPr>
          <w:ilvl w:val="0"/>
          <w:numId w:val="4"/>
        </w:numPr>
        <w:ind w:left="425" w:leftChars="0" w:hanging="425" w:firstLineChars="0"/>
      </w:pPr>
      <w:r>
        <w:rPr>
          <w:rFonts w:hint="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▲</w:t>
      </w:r>
      <w:r>
        <w:rPr>
          <w:rFonts w:hint="eastAsia"/>
        </w:rPr>
        <w:t>参照卫健委三甲评审的要求，配合医院完成三甲评审，保证有关信息系统的项目顺利达标。</w:t>
      </w:r>
    </w:p>
    <w:p w14:paraId="58212094">
      <w:pPr>
        <w:pStyle w:val="10"/>
        <w:numPr>
          <w:ilvl w:val="0"/>
          <w:numId w:val="4"/>
        </w:numPr>
        <w:ind w:left="425" w:leftChars="0" w:hanging="425" w:firstLineChars="0"/>
      </w:pPr>
      <w:r>
        <w:rPr>
          <w:rFonts w:hint="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▲</w:t>
      </w:r>
      <w:r>
        <w:rPr>
          <w:rFonts w:hint="eastAsia"/>
        </w:rPr>
        <w:t>遵循《网络安全等级保护法》，保障医院通过网络安全等级保护三级等保备案要求。</w:t>
      </w:r>
    </w:p>
    <w:p w14:paraId="1A3ED0FA">
      <w:pPr>
        <w:spacing w:before="193" w:line="215" w:lineRule="auto"/>
        <w:ind w:left="35"/>
        <w:outlineLvl w:val="1"/>
        <w:rPr>
          <w:rFonts w:hint="eastAsia" w:ascii="楷体" w:hAnsi="楷体" w:eastAsia="楷体" w:cs="楷体"/>
          <w:b/>
          <w:bCs/>
          <w:spacing w:val="-2"/>
          <w:sz w:val="28"/>
          <w:szCs w:val="28"/>
          <w:lang w:val="en-US" w:eastAsia="zh-CN"/>
        </w:rPr>
      </w:pPr>
      <w:bookmarkStart w:id="23" w:name="_Toc25467"/>
      <w:r>
        <w:rPr>
          <w:rFonts w:hint="eastAsia" w:ascii="楷体" w:hAnsi="楷体" w:eastAsia="楷体" w:cs="楷体"/>
          <w:b/>
          <w:bCs/>
          <w:spacing w:val="-2"/>
          <w:sz w:val="28"/>
          <w:szCs w:val="28"/>
          <w:lang w:val="en-US" w:eastAsia="zh-CN"/>
        </w:rPr>
        <w:t>6、接口要求</w:t>
      </w:r>
      <w:bookmarkEnd w:id="23"/>
    </w:p>
    <w:p w14:paraId="2E3E297F">
      <w:pPr>
        <w:pStyle w:val="10"/>
        <w:numPr>
          <w:ilvl w:val="0"/>
          <w:numId w:val="5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★支持HL7/DICOM/XDS/PIX等国际标准，提供标准化的临床影像数据和文档的统一管理，包括结构化以及非结构化的文档数据（XML，Microsoft office，JPG，BMP，PDF，音频、视频数据等）的接入和管理。</w:t>
      </w:r>
    </w:p>
    <w:p w14:paraId="54342281">
      <w:pPr>
        <w:pStyle w:val="10"/>
        <w:numPr>
          <w:ilvl w:val="0"/>
          <w:numId w:val="5"/>
        </w:numPr>
        <w:ind w:left="425" w:leftChars="0" w:hanging="425" w:firstLineChars="0"/>
        <w:rPr>
          <w:rFonts w:hint="eastAsia"/>
        </w:rPr>
      </w:pPr>
      <w:r>
        <w:rPr>
          <w:rFonts w:hint="eastAsia" w:eastAsia="宋体"/>
          <w:lang w:val="en-US" w:eastAsia="zh-CN"/>
        </w:rPr>
        <w:t>统一按照医院4A鉴权管理体系接入医院内环境；</w:t>
      </w:r>
    </w:p>
    <w:p w14:paraId="0477C19F">
      <w:pPr>
        <w:pStyle w:val="10"/>
        <w:numPr>
          <w:ilvl w:val="0"/>
          <w:numId w:val="5"/>
        </w:numPr>
        <w:ind w:left="425" w:leftChars="0" w:hanging="425" w:firstLineChars="0"/>
        <w:rPr>
          <w:rFonts w:hint="eastAsia"/>
        </w:rPr>
      </w:pPr>
      <w:r>
        <w:rPr>
          <w:rFonts w:hint="eastAsia" w:eastAsia="宋体"/>
          <w:lang w:val="en-US" w:eastAsia="zh-CN"/>
        </w:rPr>
        <w:t>其他必要接口对接；</w:t>
      </w:r>
    </w:p>
    <w:p w14:paraId="2F9BEAAD">
      <w:pPr>
        <w:spacing w:before="193" w:line="360" w:lineRule="auto"/>
        <w:ind w:left="35"/>
        <w:outlineLvl w:val="1"/>
        <w:rPr>
          <w:rFonts w:hint="eastAsia" w:ascii="楷体" w:hAnsi="楷体" w:eastAsia="楷体" w:cs="楷体"/>
          <w:b/>
          <w:bCs/>
          <w:spacing w:val="-2"/>
          <w:sz w:val="28"/>
          <w:szCs w:val="28"/>
          <w:lang w:val="en-US" w:eastAsia="zh-CN"/>
        </w:rPr>
      </w:pPr>
      <w:bookmarkStart w:id="24" w:name="_Toc20321"/>
      <w:r>
        <w:rPr>
          <w:rFonts w:hint="eastAsia" w:ascii="楷体" w:hAnsi="楷体" w:eastAsia="楷体" w:cs="楷体"/>
          <w:b/>
          <w:bCs/>
          <w:spacing w:val="-2"/>
          <w:sz w:val="28"/>
          <w:szCs w:val="28"/>
          <w:lang w:val="en-US" w:eastAsia="zh-CN"/>
        </w:rPr>
        <w:t>7、实施服务要求</w:t>
      </w:r>
      <w:bookmarkEnd w:id="24"/>
    </w:p>
    <w:p w14:paraId="6F644570">
      <w:pPr>
        <w:spacing w:before="79" w:line="360" w:lineRule="auto"/>
        <w:ind w:left="32"/>
        <w:outlineLvl w:val="2"/>
        <w:rPr>
          <w:rFonts w:ascii="楷体" w:hAnsi="楷体" w:eastAsia="楷体" w:cs="楷体"/>
          <w:b/>
          <w:bCs/>
          <w:spacing w:val="-4"/>
          <w:sz w:val="24"/>
          <w:szCs w:val="24"/>
        </w:rPr>
      </w:pPr>
      <w:bookmarkStart w:id="25" w:name="_Toc14849"/>
      <w:r>
        <w:rPr>
          <w:rFonts w:hint="eastAsia" w:ascii="楷体" w:hAnsi="楷体" w:eastAsia="楷体" w:cs="楷体"/>
          <w:b/>
          <w:bCs/>
          <w:spacing w:val="-4"/>
          <w:sz w:val="24"/>
          <w:szCs w:val="24"/>
          <w:lang w:val="en-US" w:eastAsia="zh-CN"/>
        </w:rPr>
        <w:t xml:space="preserve">7.1 </w:t>
      </w:r>
      <w:r>
        <w:rPr>
          <w:rFonts w:hint="eastAsia" w:ascii="楷体" w:hAnsi="楷体" w:eastAsia="楷体" w:cs="楷体"/>
          <w:b/>
          <w:bCs/>
          <w:spacing w:val="-4"/>
          <w:sz w:val="24"/>
          <w:szCs w:val="24"/>
        </w:rPr>
        <w:t>实施服务质量要求</w:t>
      </w:r>
      <w:bookmarkEnd w:id="25"/>
    </w:p>
    <w:p w14:paraId="562F9CC5">
      <w:pPr>
        <w:numPr>
          <w:ilvl w:val="0"/>
          <w:numId w:val="6"/>
        </w:numPr>
        <w:spacing w:after="0" w:line="360" w:lineRule="auto"/>
        <w:ind w:firstLine="240" w:firstLineChars="100"/>
        <w:jc w:val="both"/>
        <w:rPr>
          <w:rFonts w:ascii="宋体" w:hAnsi="宋体"/>
          <w:sz w:val="24"/>
          <w:szCs w:val="24"/>
          <w:lang w:eastAsia="zh-Hans"/>
        </w:rPr>
      </w:pPr>
      <w:r>
        <w:rPr>
          <w:rFonts w:hint="eastAsia" w:ascii="宋体" w:hAnsi="宋体"/>
          <w:sz w:val="24"/>
          <w:szCs w:val="24"/>
          <w:lang w:eastAsia="zh-Hans"/>
        </w:rPr>
        <w:t>投标人实施团队上下班时间应与招标人</w:t>
      </w:r>
      <w:r>
        <w:rPr>
          <w:rFonts w:hint="eastAsia" w:ascii="宋体" w:hAnsi="宋体"/>
          <w:sz w:val="24"/>
          <w:szCs w:val="24"/>
        </w:rPr>
        <w:t>业务部门</w:t>
      </w:r>
      <w:r>
        <w:rPr>
          <w:rFonts w:hint="eastAsia" w:ascii="宋体" w:hAnsi="宋体"/>
          <w:sz w:val="24"/>
          <w:szCs w:val="24"/>
          <w:lang w:eastAsia="zh-Hans"/>
        </w:rPr>
        <w:t>上下班时间保持一致</w:t>
      </w:r>
      <w:r>
        <w:rPr>
          <w:rFonts w:ascii="宋体" w:hAnsi="宋体"/>
          <w:sz w:val="24"/>
          <w:szCs w:val="24"/>
          <w:lang w:eastAsia="zh-Hans"/>
        </w:rPr>
        <w:t>；</w:t>
      </w:r>
    </w:p>
    <w:p w14:paraId="2E390E5F">
      <w:pPr>
        <w:numPr>
          <w:ilvl w:val="0"/>
          <w:numId w:val="6"/>
        </w:numPr>
        <w:spacing w:after="0" w:line="360" w:lineRule="auto"/>
        <w:ind w:firstLine="240" w:firstLineChars="100"/>
        <w:jc w:val="both"/>
        <w:rPr>
          <w:rFonts w:ascii="宋体" w:hAnsi="宋体"/>
          <w:sz w:val="24"/>
          <w:szCs w:val="24"/>
          <w:lang w:eastAsia="zh-Hans"/>
        </w:rPr>
      </w:pPr>
      <w:r>
        <w:rPr>
          <w:rFonts w:hint="eastAsia" w:ascii="宋体" w:hAnsi="宋体"/>
          <w:sz w:val="24"/>
          <w:szCs w:val="24"/>
          <w:lang w:eastAsia="zh-Hans"/>
        </w:rPr>
        <w:t>对影响流程正常运行或造成网络安全的</w:t>
      </w:r>
      <w:r>
        <w:rPr>
          <w:rFonts w:ascii="宋体" w:hAnsi="宋体"/>
          <w:sz w:val="24"/>
          <w:szCs w:val="24"/>
          <w:lang w:eastAsia="zh-Hans"/>
        </w:rPr>
        <w:t>bug</w:t>
      </w:r>
      <w:r>
        <w:rPr>
          <w:rFonts w:hint="eastAsia" w:ascii="宋体" w:hAnsi="宋体"/>
          <w:sz w:val="24"/>
          <w:szCs w:val="24"/>
          <w:lang w:eastAsia="zh-Hans"/>
        </w:rPr>
        <w:t>必须在</w:t>
      </w:r>
      <w:r>
        <w:rPr>
          <w:rFonts w:ascii="宋体" w:hAnsi="宋体"/>
          <w:sz w:val="24"/>
          <w:szCs w:val="24"/>
          <w:lang w:eastAsia="zh-Hans"/>
        </w:rPr>
        <w:t>24</w:t>
      </w:r>
      <w:r>
        <w:rPr>
          <w:rFonts w:hint="eastAsia" w:ascii="宋体" w:hAnsi="宋体"/>
          <w:sz w:val="24"/>
          <w:szCs w:val="24"/>
          <w:lang w:eastAsia="zh-Hans"/>
        </w:rPr>
        <w:t>小时内修复</w:t>
      </w:r>
      <w:r>
        <w:rPr>
          <w:rFonts w:ascii="宋体" w:hAnsi="宋体"/>
          <w:sz w:val="24"/>
          <w:szCs w:val="24"/>
          <w:lang w:eastAsia="zh-Hans"/>
        </w:rPr>
        <w:t>，</w:t>
      </w:r>
      <w:r>
        <w:rPr>
          <w:rFonts w:hint="eastAsia" w:ascii="宋体" w:hAnsi="宋体"/>
          <w:sz w:val="24"/>
          <w:szCs w:val="24"/>
          <w:lang w:eastAsia="zh-Hans"/>
        </w:rPr>
        <w:t>不能修复的应尽快回退到上个正常的版本</w:t>
      </w:r>
      <w:r>
        <w:rPr>
          <w:rFonts w:ascii="宋体" w:hAnsi="宋体"/>
          <w:sz w:val="24"/>
          <w:szCs w:val="24"/>
          <w:lang w:eastAsia="zh-Hans"/>
        </w:rPr>
        <w:t>；</w:t>
      </w:r>
      <w:r>
        <w:rPr>
          <w:rFonts w:hint="eastAsia" w:ascii="宋体" w:hAnsi="宋体"/>
          <w:sz w:val="24"/>
          <w:szCs w:val="24"/>
          <w:lang w:eastAsia="zh-Hans"/>
        </w:rPr>
        <w:t>对其他bug则需及时记录</w:t>
      </w:r>
      <w:r>
        <w:rPr>
          <w:rFonts w:ascii="宋体" w:hAnsi="宋体"/>
          <w:sz w:val="24"/>
          <w:szCs w:val="24"/>
          <w:lang w:eastAsia="zh-Hans"/>
        </w:rPr>
        <w:t>，</w:t>
      </w:r>
      <w:r>
        <w:rPr>
          <w:rFonts w:hint="eastAsia" w:ascii="宋体" w:hAnsi="宋体"/>
          <w:sz w:val="24"/>
          <w:szCs w:val="24"/>
          <w:lang w:eastAsia="zh-Hans"/>
        </w:rPr>
        <w:t>在</w:t>
      </w:r>
      <w:r>
        <w:rPr>
          <w:rFonts w:ascii="宋体" w:hAnsi="宋体"/>
          <w:sz w:val="24"/>
          <w:szCs w:val="24"/>
          <w:lang w:eastAsia="zh-Hans"/>
        </w:rPr>
        <w:t>3</w:t>
      </w:r>
      <w:r>
        <w:rPr>
          <w:rFonts w:hint="eastAsia" w:ascii="宋体" w:hAnsi="宋体"/>
          <w:sz w:val="24"/>
          <w:szCs w:val="24"/>
          <w:lang w:eastAsia="zh-Hans"/>
        </w:rPr>
        <w:t>个工作日内修复</w:t>
      </w:r>
      <w:r>
        <w:rPr>
          <w:rFonts w:ascii="宋体" w:hAnsi="宋体"/>
          <w:sz w:val="24"/>
          <w:szCs w:val="24"/>
          <w:lang w:eastAsia="zh-Hans"/>
        </w:rPr>
        <w:t>；</w:t>
      </w:r>
    </w:p>
    <w:p w14:paraId="2A7870F0">
      <w:pPr>
        <w:numPr>
          <w:ilvl w:val="0"/>
          <w:numId w:val="6"/>
        </w:numPr>
        <w:spacing w:after="0" w:line="360" w:lineRule="auto"/>
        <w:ind w:firstLine="240" w:firstLineChars="100"/>
        <w:jc w:val="both"/>
        <w:rPr>
          <w:rFonts w:ascii="宋体" w:hAnsi="宋体"/>
          <w:sz w:val="24"/>
          <w:szCs w:val="24"/>
          <w:lang w:eastAsia="zh-Hans"/>
        </w:rPr>
      </w:pPr>
      <w:r>
        <w:rPr>
          <w:rFonts w:hint="eastAsia" w:ascii="宋体" w:hAnsi="宋体"/>
          <w:sz w:val="24"/>
          <w:szCs w:val="24"/>
          <w:lang w:eastAsia="zh-Hans"/>
        </w:rPr>
        <w:t>对用户需求应立即记录</w:t>
      </w:r>
      <w:r>
        <w:rPr>
          <w:rFonts w:ascii="宋体" w:hAnsi="宋体"/>
          <w:sz w:val="24"/>
          <w:szCs w:val="24"/>
          <w:lang w:eastAsia="zh-Hans"/>
        </w:rPr>
        <w:t>，</w:t>
      </w:r>
      <w:r>
        <w:rPr>
          <w:rFonts w:hint="eastAsia" w:ascii="宋体" w:hAnsi="宋体"/>
          <w:sz w:val="24"/>
          <w:szCs w:val="24"/>
          <w:lang w:eastAsia="zh-Hans"/>
        </w:rPr>
        <w:t>并在</w:t>
      </w:r>
      <w:r>
        <w:rPr>
          <w:rFonts w:ascii="宋体" w:hAnsi="宋体"/>
          <w:sz w:val="24"/>
          <w:szCs w:val="24"/>
          <w:lang w:eastAsia="zh-Hans"/>
        </w:rPr>
        <w:t>24</w:t>
      </w:r>
      <w:r>
        <w:rPr>
          <w:rFonts w:hint="eastAsia" w:ascii="宋体" w:hAnsi="宋体"/>
          <w:sz w:val="24"/>
          <w:szCs w:val="24"/>
          <w:lang w:eastAsia="zh-Hans"/>
        </w:rPr>
        <w:t>小时内进行需求细化</w:t>
      </w:r>
      <w:r>
        <w:rPr>
          <w:rFonts w:ascii="宋体" w:hAnsi="宋体"/>
          <w:sz w:val="24"/>
          <w:szCs w:val="24"/>
          <w:lang w:eastAsia="zh-Hans"/>
        </w:rPr>
        <w:t>，48</w:t>
      </w:r>
      <w:r>
        <w:rPr>
          <w:rFonts w:hint="eastAsia" w:ascii="宋体" w:hAnsi="宋体"/>
          <w:sz w:val="24"/>
          <w:szCs w:val="24"/>
          <w:lang w:eastAsia="zh-Hans"/>
        </w:rPr>
        <w:t>小时内提交需求评审流程</w:t>
      </w:r>
      <w:r>
        <w:rPr>
          <w:rFonts w:ascii="宋体" w:hAnsi="宋体"/>
          <w:sz w:val="24"/>
          <w:szCs w:val="24"/>
          <w:lang w:eastAsia="zh-Hans"/>
        </w:rPr>
        <w:t>。</w:t>
      </w:r>
    </w:p>
    <w:p w14:paraId="7369274A">
      <w:pPr>
        <w:spacing w:before="79" w:line="360" w:lineRule="auto"/>
        <w:ind w:left="32"/>
        <w:outlineLvl w:val="2"/>
        <w:rPr>
          <w:rFonts w:ascii="楷体" w:hAnsi="楷体" w:eastAsia="楷体" w:cs="楷体"/>
          <w:b/>
          <w:bCs/>
          <w:spacing w:val="-4"/>
          <w:sz w:val="24"/>
          <w:szCs w:val="24"/>
        </w:rPr>
      </w:pPr>
      <w:bookmarkStart w:id="26" w:name="_Toc16153"/>
      <w:r>
        <w:rPr>
          <w:rFonts w:hint="eastAsia" w:ascii="楷体" w:hAnsi="楷体" w:eastAsia="楷体" w:cs="楷体"/>
          <w:b/>
          <w:bCs/>
          <w:spacing w:val="-4"/>
          <w:sz w:val="24"/>
          <w:szCs w:val="24"/>
          <w:lang w:val="en-US" w:eastAsia="zh-CN"/>
        </w:rPr>
        <w:t xml:space="preserve">7.2 </w:t>
      </w:r>
      <w:r>
        <w:rPr>
          <w:rFonts w:hint="eastAsia" w:ascii="楷体" w:hAnsi="楷体" w:eastAsia="楷体" w:cs="楷体"/>
          <w:b/>
          <w:bCs/>
          <w:spacing w:val="-4"/>
          <w:sz w:val="24"/>
          <w:szCs w:val="24"/>
        </w:rPr>
        <w:t>实施服务内容</w:t>
      </w:r>
      <w:bookmarkEnd w:id="26"/>
    </w:p>
    <w:p w14:paraId="6D45B263">
      <w:pPr>
        <w:spacing w:line="360" w:lineRule="auto"/>
        <w:ind w:left="218" w:leftChars="104" w:firstLine="240" w:firstLineChars="100"/>
        <w:rPr>
          <w:rFonts w:ascii="宋体" w:hAnsi="宋体"/>
          <w:sz w:val="24"/>
          <w:szCs w:val="24"/>
          <w:lang w:eastAsia="zh-Hans"/>
        </w:rPr>
      </w:pPr>
      <w:r>
        <w:rPr>
          <w:rFonts w:hint="eastAsia" w:ascii="宋体" w:hAnsi="宋体"/>
          <w:sz w:val="24"/>
          <w:szCs w:val="24"/>
          <w:lang w:eastAsia="zh-Hans"/>
        </w:rPr>
        <w:t>投标人</w:t>
      </w:r>
      <w:r>
        <w:rPr>
          <w:rFonts w:ascii="宋体" w:hAnsi="宋体"/>
          <w:sz w:val="24"/>
          <w:szCs w:val="24"/>
          <w:lang w:eastAsia="zh-Hans"/>
        </w:rPr>
        <w:t>应</w:t>
      </w:r>
      <w:r>
        <w:rPr>
          <w:rFonts w:hint="eastAsia" w:ascii="宋体" w:hAnsi="宋体"/>
          <w:sz w:val="24"/>
          <w:szCs w:val="24"/>
          <w:lang w:eastAsia="zh-Hans"/>
        </w:rPr>
        <w:t>安排</w:t>
      </w:r>
      <w:r>
        <w:rPr>
          <w:rFonts w:ascii="宋体" w:hAnsi="宋体"/>
          <w:sz w:val="24"/>
          <w:szCs w:val="24"/>
          <w:lang w:eastAsia="zh-Hans"/>
        </w:rPr>
        <w:t>1</w:t>
      </w:r>
      <w:r>
        <w:rPr>
          <w:rFonts w:hint="eastAsia" w:ascii="宋体" w:hAnsi="宋体"/>
          <w:sz w:val="24"/>
          <w:szCs w:val="24"/>
          <w:lang w:eastAsia="zh-Hans"/>
        </w:rPr>
        <w:t>名项</w:t>
      </w:r>
      <w:r>
        <w:rPr>
          <w:rFonts w:hint="eastAsia" w:ascii="宋体" w:hAnsi="宋体"/>
          <w:sz w:val="24"/>
          <w:szCs w:val="24"/>
        </w:rPr>
        <w:t>驻场</w:t>
      </w:r>
      <w:r>
        <w:rPr>
          <w:rFonts w:hint="eastAsia" w:ascii="宋体" w:hAnsi="宋体"/>
          <w:sz w:val="24"/>
          <w:szCs w:val="24"/>
          <w:lang w:eastAsia="zh-Hans"/>
        </w:rPr>
        <w:t>目经理</w:t>
      </w:r>
      <w:r>
        <w:rPr>
          <w:rFonts w:ascii="宋体" w:hAnsi="宋体"/>
          <w:sz w:val="24"/>
          <w:szCs w:val="24"/>
          <w:lang w:eastAsia="zh-Hans"/>
        </w:rPr>
        <w:t>负责</w:t>
      </w:r>
      <w:r>
        <w:rPr>
          <w:rFonts w:hint="eastAsia" w:ascii="宋体" w:hAnsi="宋体"/>
          <w:sz w:val="24"/>
          <w:szCs w:val="24"/>
          <w:lang w:eastAsia="zh-Hans"/>
        </w:rPr>
        <w:t>统筹</w:t>
      </w:r>
      <w:r>
        <w:rPr>
          <w:rFonts w:ascii="宋体" w:hAnsi="宋体"/>
          <w:sz w:val="24"/>
          <w:szCs w:val="24"/>
          <w:lang w:eastAsia="zh-Hans"/>
        </w:rPr>
        <w:t>完成项目</w:t>
      </w:r>
      <w:r>
        <w:rPr>
          <w:rFonts w:hint="eastAsia" w:ascii="宋体" w:hAnsi="宋体"/>
          <w:sz w:val="24"/>
          <w:szCs w:val="24"/>
          <w:lang w:eastAsia="zh-Hans"/>
        </w:rPr>
        <w:t>实施过程中的启动</w:t>
      </w:r>
      <w:r>
        <w:rPr>
          <w:rFonts w:ascii="宋体" w:hAnsi="宋体"/>
          <w:sz w:val="24"/>
          <w:szCs w:val="24"/>
          <w:lang w:eastAsia="zh-Hans"/>
        </w:rPr>
        <w:t>、计划、</w:t>
      </w:r>
      <w:r>
        <w:rPr>
          <w:rFonts w:hint="eastAsia" w:ascii="宋体" w:hAnsi="宋体"/>
          <w:sz w:val="24"/>
          <w:szCs w:val="24"/>
          <w:lang w:eastAsia="zh-Hans"/>
        </w:rPr>
        <w:t>实施</w:t>
      </w:r>
      <w:r>
        <w:rPr>
          <w:rFonts w:ascii="宋体" w:hAnsi="宋体"/>
          <w:sz w:val="24"/>
          <w:szCs w:val="24"/>
          <w:lang w:eastAsia="zh-Hans"/>
        </w:rPr>
        <w:t>、</w:t>
      </w:r>
      <w:r>
        <w:rPr>
          <w:rFonts w:hint="eastAsia" w:ascii="宋体" w:hAnsi="宋体"/>
          <w:sz w:val="24"/>
          <w:szCs w:val="24"/>
          <w:lang w:eastAsia="zh-Hans"/>
        </w:rPr>
        <w:t>监控</w:t>
      </w:r>
      <w:r>
        <w:rPr>
          <w:rFonts w:ascii="宋体" w:hAnsi="宋体"/>
          <w:sz w:val="24"/>
          <w:szCs w:val="24"/>
          <w:lang w:eastAsia="zh-Hans"/>
        </w:rPr>
        <w:t>、</w:t>
      </w:r>
      <w:r>
        <w:rPr>
          <w:rFonts w:hint="eastAsia" w:ascii="宋体" w:hAnsi="宋体"/>
          <w:sz w:val="24"/>
          <w:szCs w:val="24"/>
          <w:lang w:eastAsia="zh-Hans"/>
        </w:rPr>
        <w:t>验收的工作内容</w:t>
      </w:r>
      <w:r>
        <w:rPr>
          <w:rFonts w:ascii="宋体" w:hAnsi="宋体"/>
          <w:sz w:val="24"/>
          <w:szCs w:val="24"/>
          <w:lang w:eastAsia="zh-Hans"/>
        </w:rPr>
        <w:t>，</w:t>
      </w:r>
      <w:r>
        <w:rPr>
          <w:rFonts w:hint="eastAsia" w:ascii="宋体" w:hAnsi="宋体"/>
          <w:sz w:val="24"/>
          <w:szCs w:val="24"/>
          <w:lang w:eastAsia="zh-Hans"/>
        </w:rPr>
        <w:t>具体如下</w:t>
      </w:r>
      <w:r>
        <w:rPr>
          <w:rFonts w:ascii="宋体" w:hAnsi="宋体"/>
          <w:sz w:val="24"/>
          <w:szCs w:val="24"/>
          <w:lang w:eastAsia="zh-Hans"/>
        </w:rPr>
        <w:t xml:space="preserve">： </w:t>
      </w:r>
    </w:p>
    <w:p w14:paraId="2364EE55">
      <w:pPr>
        <w:numPr>
          <w:ilvl w:val="0"/>
          <w:numId w:val="7"/>
        </w:numPr>
        <w:spacing w:after="0" w:line="360" w:lineRule="auto"/>
        <w:ind w:firstLine="240" w:firstLineChars="100"/>
        <w:jc w:val="both"/>
        <w:rPr>
          <w:rFonts w:ascii="宋体" w:hAnsi="宋体"/>
          <w:sz w:val="24"/>
          <w:szCs w:val="24"/>
          <w:lang w:eastAsia="zh-Hans"/>
        </w:rPr>
      </w:pPr>
      <w:r>
        <w:rPr>
          <w:rFonts w:hint="eastAsia" w:ascii="宋体" w:hAnsi="宋体"/>
          <w:sz w:val="24"/>
          <w:szCs w:val="24"/>
          <w:lang w:eastAsia="zh-Hans"/>
        </w:rPr>
        <w:t>项目启动期</w:t>
      </w:r>
      <w:r>
        <w:rPr>
          <w:rFonts w:ascii="宋体" w:hAnsi="宋体"/>
          <w:sz w:val="24"/>
          <w:szCs w:val="24"/>
          <w:lang w:eastAsia="zh-Hans"/>
        </w:rPr>
        <w:t>，投标人</w:t>
      </w:r>
      <w:r>
        <w:rPr>
          <w:rFonts w:hint="eastAsia" w:ascii="宋体" w:hAnsi="宋体"/>
          <w:sz w:val="24"/>
          <w:szCs w:val="24"/>
          <w:lang w:eastAsia="zh-Hans"/>
        </w:rPr>
        <w:t>组建项目小组</w:t>
      </w:r>
      <w:r>
        <w:rPr>
          <w:rFonts w:ascii="宋体" w:hAnsi="宋体"/>
          <w:sz w:val="24"/>
          <w:szCs w:val="24"/>
          <w:lang w:eastAsia="zh-Hans"/>
        </w:rPr>
        <w:t>，</w:t>
      </w:r>
      <w:r>
        <w:rPr>
          <w:rFonts w:hint="eastAsia" w:ascii="宋体" w:hAnsi="宋体"/>
          <w:sz w:val="24"/>
          <w:szCs w:val="24"/>
          <w:lang w:eastAsia="zh-Hans"/>
        </w:rPr>
        <w:t>与招标人用户方共同完成</w:t>
      </w:r>
      <w:r>
        <w:rPr>
          <w:rFonts w:ascii="宋体" w:hAnsi="宋体"/>
          <w:sz w:val="24"/>
          <w:szCs w:val="24"/>
          <w:lang w:eastAsia="zh-Hans"/>
        </w:rPr>
        <w:t>《</w:t>
      </w:r>
      <w:r>
        <w:rPr>
          <w:rFonts w:hint="eastAsia" w:ascii="宋体" w:hAnsi="宋体"/>
          <w:sz w:val="24"/>
          <w:szCs w:val="24"/>
          <w:lang w:eastAsia="zh-Hans"/>
        </w:rPr>
        <w:t>需求规格说明书</w:t>
      </w:r>
      <w:r>
        <w:rPr>
          <w:rFonts w:ascii="宋体" w:hAnsi="宋体"/>
          <w:sz w:val="24"/>
          <w:szCs w:val="24"/>
          <w:lang w:eastAsia="zh-Hans"/>
        </w:rPr>
        <w:t>》，</w:t>
      </w:r>
      <w:r>
        <w:rPr>
          <w:rFonts w:hint="eastAsia" w:ascii="宋体" w:hAnsi="宋体"/>
          <w:sz w:val="24"/>
          <w:szCs w:val="24"/>
          <w:lang w:eastAsia="zh-Hans"/>
        </w:rPr>
        <w:t>并根据需求书制定完整的项目实施计划</w:t>
      </w:r>
      <w:r>
        <w:rPr>
          <w:rFonts w:ascii="宋体" w:hAnsi="宋体"/>
          <w:sz w:val="24"/>
          <w:szCs w:val="24"/>
          <w:lang w:eastAsia="zh-Hans"/>
        </w:rPr>
        <w:t>。</w:t>
      </w:r>
    </w:p>
    <w:p w14:paraId="282DEDEA">
      <w:pPr>
        <w:numPr>
          <w:ilvl w:val="0"/>
          <w:numId w:val="7"/>
        </w:numPr>
        <w:spacing w:after="0" w:line="360" w:lineRule="auto"/>
        <w:ind w:firstLine="240" w:firstLineChars="100"/>
        <w:jc w:val="both"/>
        <w:rPr>
          <w:rFonts w:ascii="宋体" w:hAnsi="宋体"/>
          <w:sz w:val="24"/>
          <w:szCs w:val="24"/>
          <w:lang w:eastAsia="zh-Hans"/>
        </w:rPr>
      </w:pPr>
      <w:r>
        <w:rPr>
          <w:rFonts w:hint="eastAsia" w:ascii="宋体" w:hAnsi="宋体"/>
          <w:sz w:val="24"/>
          <w:szCs w:val="24"/>
          <w:lang w:eastAsia="zh-Hans"/>
        </w:rPr>
        <w:t>在系统上线运行前</w:t>
      </w:r>
      <w:r>
        <w:rPr>
          <w:rFonts w:hint="eastAsia" w:ascii="宋体" w:hAnsi="宋体"/>
          <w:sz w:val="24"/>
          <w:szCs w:val="24"/>
        </w:rPr>
        <w:t>后</w:t>
      </w:r>
      <w:r>
        <w:rPr>
          <w:rFonts w:ascii="宋体" w:hAnsi="宋体"/>
          <w:sz w:val="24"/>
          <w:szCs w:val="24"/>
          <w:lang w:eastAsia="zh-Hans"/>
        </w:rPr>
        <w:t>，</w:t>
      </w:r>
      <w:r>
        <w:rPr>
          <w:rFonts w:hint="eastAsia" w:ascii="宋体" w:hAnsi="宋体"/>
          <w:sz w:val="24"/>
          <w:szCs w:val="24"/>
          <w:lang w:eastAsia="zh-Hans"/>
        </w:rPr>
        <w:t>至少投入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lang w:eastAsia="zh-Hans"/>
        </w:rPr>
        <w:t>名实施人员</w:t>
      </w:r>
      <w:r>
        <w:rPr>
          <w:rFonts w:hint="eastAsia" w:ascii="宋体" w:hAnsi="宋体"/>
          <w:sz w:val="24"/>
          <w:szCs w:val="24"/>
        </w:rPr>
        <w:t>到现场</w:t>
      </w:r>
      <w:r>
        <w:rPr>
          <w:rFonts w:hint="eastAsia" w:ascii="宋体" w:hAnsi="宋体"/>
          <w:sz w:val="24"/>
          <w:szCs w:val="24"/>
          <w:lang w:eastAsia="zh-Hans"/>
        </w:rPr>
        <w:t>进行生产和测试环境安装</w:t>
      </w:r>
      <w:r>
        <w:rPr>
          <w:rFonts w:ascii="宋体" w:hAnsi="宋体"/>
          <w:sz w:val="24"/>
          <w:szCs w:val="24"/>
          <w:lang w:eastAsia="zh-Hans"/>
        </w:rPr>
        <w:t>、</w:t>
      </w:r>
      <w:r>
        <w:rPr>
          <w:rFonts w:hint="eastAsia" w:ascii="宋体" w:hAnsi="宋体"/>
          <w:sz w:val="24"/>
          <w:szCs w:val="24"/>
          <w:lang w:eastAsia="zh-Hans"/>
        </w:rPr>
        <w:t>数据初始化</w:t>
      </w:r>
      <w:r>
        <w:rPr>
          <w:rFonts w:ascii="宋体" w:hAnsi="宋体"/>
          <w:sz w:val="24"/>
          <w:szCs w:val="24"/>
          <w:lang w:eastAsia="zh-Hans"/>
        </w:rPr>
        <w:t>、</w:t>
      </w:r>
      <w:r>
        <w:rPr>
          <w:rFonts w:hint="eastAsia" w:ascii="宋体" w:hAnsi="宋体"/>
          <w:sz w:val="24"/>
          <w:szCs w:val="24"/>
          <w:lang w:eastAsia="zh-Hans"/>
        </w:rPr>
        <w:t>系统操作培训</w:t>
      </w:r>
      <w:r>
        <w:rPr>
          <w:rFonts w:ascii="宋体" w:hAnsi="宋体"/>
          <w:sz w:val="24"/>
          <w:szCs w:val="24"/>
          <w:lang w:eastAsia="zh-Hans"/>
        </w:rPr>
        <w:t>、</w:t>
      </w:r>
      <w:r>
        <w:rPr>
          <w:rFonts w:hint="eastAsia" w:ascii="宋体" w:hAnsi="宋体"/>
          <w:sz w:val="24"/>
          <w:szCs w:val="24"/>
          <w:lang w:eastAsia="zh-Hans"/>
        </w:rPr>
        <w:t>故障应急响应</w:t>
      </w:r>
      <w:r>
        <w:rPr>
          <w:rFonts w:ascii="宋体" w:hAnsi="宋体"/>
          <w:sz w:val="24"/>
          <w:szCs w:val="24"/>
          <w:lang w:eastAsia="zh-Hans"/>
        </w:rPr>
        <w:t>、</w:t>
      </w:r>
      <w:r>
        <w:rPr>
          <w:rFonts w:hint="eastAsia" w:ascii="宋体" w:hAnsi="宋体"/>
          <w:sz w:val="24"/>
          <w:szCs w:val="24"/>
          <w:lang w:eastAsia="zh-Hans"/>
        </w:rPr>
        <w:t>需求收集</w:t>
      </w:r>
      <w:r>
        <w:rPr>
          <w:rFonts w:ascii="宋体" w:hAnsi="宋体"/>
          <w:sz w:val="24"/>
          <w:szCs w:val="24"/>
          <w:lang w:eastAsia="zh-Hans"/>
        </w:rPr>
        <w:t>、</w:t>
      </w:r>
      <w:r>
        <w:rPr>
          <w:rFonts w:hint="eastAsia" w:ascii="宋体" w:hAnsi="宋体"/>
          <w:sz w:val="24"/>
          <w:szCs w:val="24"/>
          <w:lang w:eastAsia="zh-Hans"/>
        </w:rPr>
        <w:t>新功能测试及发布等工作</w:t>
      </w:r>
      <w:r>
        <w:rPr>
          <w:rFonts w:ascii="宋体" w:hAnsi="宋体"/>
          <w:sz w:val="24"/>
          <w:szCs w:val="24"/>
          <w:lang w:eastAsia="zh-Hans"/>
        </w:rPr>
        <w:t>。</w:t>
      </w:r>
    </w:p>
    <w:p w14:paraId="7D080347">
      <w:pPr>
        <w:numPr>
          <w:ilvl w:val="0"/>
          <w:numId w:val="7"/>
        </w:numPr>
        <w:spacing w:after="0" w:line="360" w:lineRule="auto"/>
        <w:ind w:firstLine="240" w:firstLineChars="100"/>
        <w:jc w:val="both"/>
        <w:rPr>
          <w:rFonts w:ascii="宋体" w:hAnsi="宋体"/>
          <w:sz w:val="24"/>
          <w:szCs w:val="24"/>
          <w:lang w:eastAsia="zh-Hans"/>
        </w:rPr>
      </w:pPr>
      <w:r>
        <w:rPr>
          <w:rFonts w:hint="eastAsia" w:ascii="宋体" w:hAnsi="宋体"/>
          <w:sz w:val="24"/>
          <w:szCs w:val="24"/>
          <w:lang w:eastAsia="zh-Hans"/>
        </w:rPr>
        <w:t>在系统上线运行前至少投入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lang w:eastAsia="zh-Hans"/>
        </w:rPr>
        <w:t>名开发人员负责对</w:t>
      </w:r>
      <w:r>
        <w:rPr>
          <w:rFonts w:ascii="宋体" w:hAnsi="宋体"/>
          <w:sz w:val="24"/>
          <w:szCs w:val="24"/>
          <w:lang w:eastAsia="zh-Hans"/>
        </w:rPr>
        <w:t>bug</w:t>
      </w:r>
      <w:r>
        <w:rPr>
          <w:rFonts w:hint="eastAsia" w:ascii="宋体" w:hAnsi="宋体"/>
          <w:sz w:val="24"/>
          <w:szCs w:val="24"/>
          <w:lang w:eastAsia="zh-Hans"/>
        </w:rPr>
        <w:t>的修复和对合理需求的实现</w:t>
      </w:r>
      <w:r>
        <w:rPr>
          <w:rFonts w:ascii="宋体" w:hAnsi="宋体"/>
          <w:sz w:val="24"/>
          <w:szCs w:val="24"/>
          <w:lang w:eastAsia="zh-Hans"/>
        </w:rPr>
        <w:t>。</w:t>
      </w:r>
    </w:p>
    <w:p w14:paraId="2BA2AC20">
      <w:pPr>
        <w:numPr>
          <w:ilvl w:val="0"/>
          <w:numId w:val="7"/>
        </w:numPr>
        <w:spacing w:after="0" w:line="360" w:lineRule="auto"/>
        <w:ind w:firstLine="240" w:firstLineChars="100"/>
        <w:jc w:val="both"/>
        <w:rPr>
          <w:rFonts w:ascii="宋体" w:hAnsi="宋体"/>
          <w:sz w:val="24"/>
          <w:szCs w:val="24"/>
          <w:lang w:eastAsia="zh-Hans"/>
        </w:rPr>
      </w:pPr>
      <w:r>
        <w:rPr>
          <w:rFonts w:ascii="宋体" w:hAnsi="宋体"/>
          <w:sz w:val="24"/>
          <w:szCs w:val="24"/>
          <w:lang w:eastAsia="zh-Hans"/>
        </w:rPr>
        <w:t>投标人应在系统试运行前为招标人培训 1～2名合格系统管理员</w:t>
      </w:r>
      <w:r>
        <w:rPr>
          <w:rFonts w:hint="eastAsia" w:ascii="宋体" w:hAnsi="宋体"/>
          <w:sz w:val="24"/>
          <w:szCs w:val="24"/>
          <w:lang w:eastAsia="zh-Hans"/>
        </w:rPr>
        <w:t>，具备本地化系统管理能力</w:t>
      </w:r>
      <w:r>
        <w:rPr>
          <w:rFonts w:ascii="宋体" w:hAnsi="宋体"/>
          <w:sz w:val="24"/>
          <w:szCs w:val="24"/>
          <w:lang w:eastAsia="zh-Hans"/>
        </w:rPr>
        <w:t>。</w:t>
      </w:r>
    </w:p>
    <w:p w14:paraId="2DBFC16D">
      <w:pPr>
        <w:numPr>
          <w:ilvl w:val="0"/>
          <w:numId w:val="7"/>
        </w:numPr>
        <w:spacing w:after="0" w:line="360" w:lineRule="auto"/>
        <w:ind w:firstLine="240" w:firstLineChars="100"/>
        <w:jc w:val="both"/>
        <w:rPr>
          <w:rFonts w:ascii="宋体" w:hAnsi="宋体"/>
          <w:sz w:val="24"/>
          <w:szCs w:val="24"/>
          <w:lang w:eastAsia="zh-Hans"/>
        </w:rPr>
      </w:pPr>
      <w:r>
        <w:rPr>
          <w:rFonts w:hint="eastAsia" w:ascii="宋体" w:hAnsi="宋体"/>
          <w:sz w:val="24"/>
          <w:szCs w:val="24"/>
          <w:lang w:eastAsia="zh-Hans"/>
        </w:rPr>
        <w:t>验收前提交如下文档</w:t>
      </w:r>
      <w:r>
        <w:rPr>
          <w:rFonts w:ascii="宋体" w:hAnsi="宋体"/>
          <w:sz w:val="24"/>
          <w:szCs w:val="24"/>
          <w:lang w:eastAsia="zh-Hans"/>
        </w:rPr>
        <w:t>，</w:t>
      </w:r>
      <w:r>
        <w:rPr>
          <w:rFonts w:hint="eastAsia" w:ascii="宋体" w:hAnsi="宋体"/>
          <w:sz w:val="24"/>
          <w:szCs w:val="24"/>
          <w:lang w:eastAsia="zh-Hans"/>
        </w:rPr>
        <w:t>包括但不限于</w:t>
      </w:r>
      <w:r>
        <w:rPr>
          <w:rFonts w:ascii="宋体" w:hAnsi="宋体"/>
          <w:sz w:val="24"/>
          <w:szCs w:val="24"/>
          <w:lang w:eastAsia="zh-Hans"/>
        </w:rPr>
        <w:t>：</w:t>
      </w:r>
      <w:r>
        <w:rPr>
          <w:rFonts w:hint="eastAsia" w:ascii="宋体" w:hAnsi="宋体"/>
          <w:sz w:val="24"/>
          <w:szCs w:val="24"/>
          <w:lang w:eastAsia="zh-Hans"/>
        </w:rPr>
        <w:t>《SOW工作说明书》、《实施方案》、《项目主计划》、《需求规格说明书》、《网络及硬件配置清单》、《系统概要设计说明书》、《数据库设计说明书》、《系统详细设计说明书》、《SIT测试准出报告》、《UAT测试方案》、《用户操作手册》、《培训手册》、《UAT测试用例》、《UAT测试报告》、《问题跟踪表》、《试运行报告》、《试运行记录》、《个性化需求清单》以及各阶段验收单据及相关会议纪要等。</w:t>
      </w:r>
    </w:p>
    <w:p w14:paraId="1C7BF08A">
      <w:pPr>
        <w:numPr>
          <w:ilvl w:val="0"/>
          <w:numId w:val="7"/>
        </w:numPr>
        <w:spacing w:after="0" w:line="360" w:lineRule="auto"/>
        <w:ind w:firstLine="240" w:firstLineChars="100"/>
        <w:jc w:val="both"/>
        <w:rPr>
          <w:rFonts w:ascii="宋体" w:hAnsi="宋体"/>
          <w:sz w:val="24"/>
          <w:szCs w:val="24"/>
          <w:lang w:eastAsia="zh-Hans"/>
        </w:rPr>
      </w:pPr>
      <w:r>
        <w:rPr>
          <w:rFonts w:hint="eastAsia" w:ascii="宋体" w:hAnsi="宋体"/>
          <w:sz w:val="24"/>
          <w:szCs w:val="24"/>
          <w:lang w:eastAsia="zh-Hans"/>
        </w:rPr>
        <w:t>投标人项目经理每周应提交实施周报</w:t>
      </w:r>
      <w:r>
        <w:rPr>
          <w:rFonts w:ascii="宋体" w:hAnsi="宋体"/>
          <w:sz w:val="24"/>
          <w:szCs w:val="24"/>
          <w:lang w:eastAsia="zh-Hans"/>
        </w:rPr>
        <w:t>，</w:t>
      </w:r>
      <w:r>
        <w:rPr>
          <w:rFonts w:hint="eastAsia" w:ascii="宋体" w:hAnsi="宋体"/>
          <w:sz w:val="24"/>
          <w:szCs w:val="24"/>
          <w:lang w:eastAsia="zh-Hans"/>
        </w:rPr>
        <w:t>内容包括但不限于</w:t>
      </w:r>
      <w:r>
        <w:rPr>
          <w:rFonts w:ascii="宋体" w:hAnsi="宋体"/>
          <w:sz w:val="24"/>
          <w:szCs w:val="24"/>
          <w:lang w:eastAsia="zh-Hans"/>
        </w:rPr>
        <w:t>：</w:t>
      </w:r>
      <w:r>
        <w:rPr>
          <w:rFonts w:hint="eastAsia" w:ascii="宋体" w:hAnsi="宋体"/>
          <w:sz w:val="24"/>
          <w:szCs w:val="24"/>
          <w:lang w:eastAsia="zh-Hans"/>
        </w:rPr>
        <w:t>上周工作总结</w:t>
      </w:r>
      <w:r>
        <w:rPr>
          <w:rFonts w:ascii="宋体" w:hAnsi="宋体"/>
          <w:sz w:val="24"/>
          <w:szCs w:val="24"/>
          <w:lang w:eastAsia="zh-Hans"/>
        </w:rPr>
        <w:t>，</w:t>
      </w:r>
      <w:r>
        <w:rPr>
          <w:rFonts w:hint="eastAsia" w:ascii="宋体" w:hAnsi="宋体"/>
          <w:sz w:val="24"/>
          <w:szCs w:val="24"/>
          <w:lang w:eastAsia="zh-Hans"/>
        </w:rPr>
        <w:t>本周工作计划</w:t>
      </w:r>
      <w:r>
        <w:rPr>
          <w:rFonts w:ascii="宋体" w:hAnsi="宋体"/>
          <w:sz w:val="24"/>
          <w:szCs w:val="24"/>
          <w:lang w:eastAsia="zh-Hans"/>
        </w:rPr>
        <w:t>，</w:t>
      </w:r>
      <w:r>
        <w:rPr>
          <w:rFonts w:hint="eastAsia" w:ascii="宋体" w:hAnsi="宋体"/>
          <w:sz w:val="24"/>
          <w:szCs w:val="24"/>
          <w:lang w:eastAsia="zh-Hans"/>
        </w:rPr>
        <w:t>需</w:t>
      </w:r>
      <w:r>
        <w:rPr>
          <w:rFonts w:hint="eastAsia" w:ascii="宋体" w:hAnsi="宋体"/>
          <w:sz w:val="24"/>
          <w:szCs w:val="24"/>
        </w:rPr>
        <w:t>甲方</w:t>
      </w:r>
      <w:r>
        <w:rPr>
          <w:rFonts w:hint="eastAsia" w:ascii="宋体" w:hAnsi="宋体"/>
          <w:sz w:val="24"/>
          <w:szCs w:val="24"/>
          <w:lang w:eastAsia="zh-Hans"/>
        </w:rPr>
        <w:t>配合工作说明</w:t>
      </w:r>
      <w:r>
        <w:rPr>
          <w:rFonts w:ascii="宋体" w:hAnsi="宋体"/>
          <w:sz w:val="24"/>
          <w:szCs w:val="24"/>
          <w:lang w:eastAsia="zh-Hans"/>
        </w:rPr>
        <w:t>，</w:t>
      </w:r>
      <w:r>
        <w:rPr>
          <w:rFonts w:hint="eastAsia" w:ascii="宋体" w:hAnsi="宋体"/>
          <w:sz w:val="24"/>
          <w:szCs w:val="24"/>
          <w:lang w:eastAsia="zh-Hans"/>
        </w:rPr>
        <w:t>任务延迟说明及应对策略</w:t>
      </w:r>
      <w:r>
        <w:rPr>
          <w:rFonts w:ascii="宋体" w:hAnsi="宋体"/>
          <w:sz w:val="24"/>
          <w:szCs w:val="24"/>
          <w:lang w:eastAsia="zh-Hans"/>
        </w:rPr>
        <w:t>。</w:t>
      </w:r>
    </w:p>
    <w:p w14:paraId="46CA8BDA">
      <w:pPr>
        <w:numPr>
          <w:ilvl w:val="0"/>
          <w:numId w:val="7"/>
        </w:numPr>
        <w:spacing w:after="0" w:line="360" w:lineRule="auto"/>
        <w:ind w:firstLine="240" w:firstLineChars="100"/>
        <w:jc w:val="both"/>
        <w:rPr>
          <w:rFonts w:ascii="宋体" w:hAnsi="宋体"/>
          <w:sz w:val="24"/>
          <w:szCs w:val="24"/>
          <w:lang w:eastAsia="zh-Hans"/>
        </w:rPr>
      </w:pPr>
      <w:r>
        <w:rPr>
          <w:rFonts w:hint="eastAsia" w:ascii="宋体" w:hAnsi="宋体"/>
          <w:sz w:val="24"/>
          <w:szCs w:val="24"/>
          <w:lang w:eastAsia="zh-Hans"/>
        </w:rPr>
        <w:t>投标人项目经理</w:t>
      </w:r>
      <w:r>
        <w:rPr>
          <w:rFonts w:hint="eastAsia" w:ascii="宋体" w:hAnsi="宋体"/>
          <w:sz w:val="24"/>
          <w:szCs w:val="24"/>
        </w:rPr>
        <w:t>需要参与到和祐国际医院GPM项目管理系统中对自身负责项目进行项目管理，实时更新相应进度情况</w:t>
      </w:r>
      <w:r>
        <w:rPr>
          <w:rFonts w:ascii="宋体" w:hAnsi="宋体"/>
          <w:sz w:val="24"/>
          <w:szCs w:val="24"/>
          <w:lang w:eastAsia="zh-Hans"/>
        </w:rPr>
        <w:t>。</w:t>
      </w:r>
    </w:p>
    <w:p w14:paraId="062B2A23">
      <w:pPr>
        <w:numPr>
          <w:ilvl w:val="0"/>
          <w:numId w:val="7"/>
        </w:numPr>
        <w:spacing w:after="0" w:line="360" w:lineRule="auto"/>
        <w:ind w:firstLine="240" w:firstLineChars="100"/>
        <w:jc w:val="both"/>
        <w:rPr>
          <w:rFonts w:ascii="宋体" w:hAnsi="宋体"/>
          <w:sz w:val="24"/>
          <w:szCs w:val="24"/>
          <w:lang w:eastAsia="zh-Hans"/>
        </w:rPr>
      </w:pPr>
      <w:r>
        <w:rPr>
          <w:rFonts w:hint="eastAsia" w:ascii="宋体" w:hAnsi="宋体"/>
          <w:sz w:val="24"/>
          <w:szCs w:val="24"/>
          <w:lang w:eastAsia="zh-Hans"/>
        </w:rPr>
        <w:t>与采购人共同开展项目运营和新产品的合作研发，共享知识产权；共同探索医疗信息化创新应用产品及服务，全力支撑医院的创新应用和创新产品。</w:t>
      </w:r>
    </w:p>
    <w:p w14:paraId="67BC22A9">
      <w:pPr>
        <w:numPr>
          <w:ilvl w:val="0"/>
          <w:numId w:val="7"/>
        </w:numPr>
        <w:spacing w:after="0" w:line="360" w:lineRule="auto"/>
        <w:ind w:firstLine="240" w:firstLineChars="100"/>
        <w:jc w:val="both"/>
        <w:rPr>
          <w:rFonts w:ascii="宋体" w:hAnsi="宋体"/>
          <w:sz w:val="24"/>
          <w:szCs w:val="24"/>
          <w:lang w:eastAsia="zh-Hans"/>
        </w:rPr>
      </w:pPr>
      <w:r>
        <w:rPr>
          <w:rFonts w:hint="eastAsia" w:ascii="宋体" w:hAnsi="宋体"/>
          <w:sz w:val="24"/>
          <w:szCs w:val="24"/>
          <w:lang w:eastAsia="zh-Hans"/>
        </w:rPr>
        <w:t>如需使用第三方软件须列明软件清单并交由采购人同意后方可使用。</w:t>
      </w:r>
    </w:p>
    <w:p w14:paraId="44538646">
      <w:pPr>
        <w:spacing w:before="79" w:line="360" w:lineRule="auto"/>
        <w:ind w:left="32"/>
        <w:outlineLvl w:val="2"/>
        <w:rPr>
          <w:rFonts w:ascii="楷体" w:hAnsi="楷体" w:eastAsia="楷体" w:cs="楷体"/>
          <w:b/>
          <w:bCs/>
          <w:spacing w:val="-4"/>
          <w:sz w:val="24"/>
          <w:szCs w:val="24"/>
        </w:rPr>
      </w:pPr>
      <w:bookmarkStart w:id="27" w:name="_Toc12573"/>
      <w:r>
        <w:rPr>
          <w:rFonts w:hint="eastAsia" w:ascii="楷体" w:hAnsi="楷体" w:eastAsia="楷体" w:cs="楷体"/>
          <w:b/>
          <w:bCs/>
          <w:spacing w:val="-4"/>
          <w:sz w:val="24"/>
          <w:szCs w:val="24"/>
          <w:lang w:val="en-US" w:eastAsia="zh-CN"/>
        </w:rPr>
        <w:t>7.3</w:t>
      </w:r>
      <w:r>
        <w:rPr>
          <w:rFonts w:hint="eastAsia" w:ascii="楷体" w:hAnsi="楷体" w:eastAsia="楷体" w:cs="楷体"/>
          <w:b/>
          <w:bCs/>
          <w:spacing w:val="-4"/>
          <w:sz w:val="24"/>
          <w:szCs w:val="24"/>
        </w:rPr>
        <w:t>人员要求</w:t>
      </w:r>
      <w:bookmarkEnd w:id="27"/>
    </w:p>
    <w:p w14:paraId="47A2E430">
      <w:pPr>
        <w:pStyle w:val="15"/>
        <w:numPr>
          <w:ilvl w:val="0"/>
          <w:numId w:val="8"/>
        </w:numPr>
        <w:spacing w:line="360" w:lineRule="auto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项目经理要求</w:t>
      </w:r>
    </w:p>
    <w:p w14:paraId="4BC87416">
      <w:pPr>
        <w:numPr>
          <w:ilvl w:val="0"/>
          <w:numId w:val="9"/>
        </w:numPr>
        <w:spacing w:after="0" w:line="360" w:lineRule="auto"/>
        <w:jc w:val="both"/>
        <w:rPr>
          <w:rFonts w:ascii="宋体" w:hAnsi="宋体"/>
          <w:sz w:val="24"/>
          <w:szCs w:val="24"/>
          <w:lang w:eastAsia="zh-Hans"/>
        </w:rPr>
      </w:pPr>
      <w:r>
        <w:rPr>
          <w:rFonts w:hint="eastAsia" w:ascii="宋体" w:hAnsi="宋体"/>
          <w:sz w:val="24"/>
          <w:szCs w:val="24"/>
          <w:lang w:eastAsia="zh-Hans"/>
        </w:rPr>
        <w:t>至少具有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lang w:eastAsia="zh-Hans"/>
        </w:rPr>
        <w:t>个投标人所投产品的项目管理经验</w:t>
      </w:r>
      <w:r>
        <w:rPr>
          <w:rFonts w:ascii="宋体" w:hAnsi="宋体"/>
          <w:sz w:val="24"/>
          <w:szCs w:val="24"/>
          <w:lang w:eastAsia="zh-Hans"/>
        </w:rPr>
        <w:t>；</w:t>
      </w:r>
    </w:p>
    <w:p w14:paraId="56F21D84">
      <w:pPr>
        <w:numPr>
          <w:ilvl w:val="0"/>
          <w:numId w:val="9"/>
        </w:numPr>
        <w:spacing w:after="0" w:line="360" w:lineRule="auto"/>
        <w:jc w:val="both"/>
        <w:rPr>
          <w:rFonts w:ascii="宋体" w:hAnsi="宋体"/>
          <w:sz w:val="24"/>
          <w:szCs w:val="24"/>
          <w:lang w:eastAsia="zh-Hans"/>
        </w:rPr>
      </w:pPr>
      <w:r>
        <w:rPr>
          <w:rFonts w:hint="eastAsia" w:ascii="宋体" w:hAnsi="宋体"/>
          <w:sz w:val="24"/>
          <w:szCs w:val="24"/>
          <w:lang w:eastAsia="zh-Hans"/>
        </w:rPr>
        <w:t>具有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lang w:eastAsia="zh-Hans"/>
        </w:rPr>
        <w:t>年以上医疗信息行业工作经验</w:t>
      </w:r>
      <w:r>
        <w:rPr>
          <w:rFonts w:ascii="宋体" w:hAnsi="宋体"/>
          <w:sz w:val="24"/>
          <w:szCs w:val="24"/>
          <w:lang w:eastAsia="zh-Hans"/>
        </w:rPr>
        <w:t>；</w:t>
      </w:r>
    </w:p>
    <w:p w14:paraId="7F50CF80">
      <w:pPr>
        <w:numPr>
          <w:ilvl w:val="0"/>
          <w:numId w:val="9"/>
        </w:numPr>
        <w:spacing w:after="0" w:line="360" w:lineRule="auto"/>
        <w:jc w:val="both"/>
        <w:rPr>
          <w:rFonts w:ascii="宋体" w:hAnsi="宋体"/>
          <w:sz w:val="24"/>
          <w:szCs w:val="24"/>
          <w:lang w:eastAsia="zh-Hans"/>
        </w:rPr>
      </w:pPr>
      <w:r>
        <w:rPr>
          <w:rFonts w:hint="eastAsia" w:ascii="宋体" w:hAnsi="宋体"/>
          <w:sz w:val="24"/>
          <w:szCs w:val="24"/>
          <w:lang w:eastAsia="zh-Hans"/>
        </w:rPr>
        <w:t>投标人如需对项目经理人员变更需提前一个月向招标人申请</w:t>
      </w:r>
      <w:r>
        <w:rPr>
          <w:rFonts w:ascii="宋体" w:hAnsi="宋体"/>
          <w:sz w:val="24"/>
          <w:szCs w:val="24"/>
          <w:lang w:eastAsia="zh-Hans"/>
        </w:rPr>
        <w:t>，</w:t>
      </w:r>
      <w:r>
        <w:rPr>
          <w:rFonts w:hint="eastAsia" w:ascii="宋体" w:hAnsi="宋体"/>
          <w:sz w:val="24"/>
          <w:szCs w:val="24"/>
          <w:lang w:eastAsia="zh-Hans"/>
        </w:rPr>
        <w:t>招标人批准后</w:t>
      </w:r>
      <w:r>
        <w:rPr>
          <w:rFonts w:ascii="宋体" w:hAnsi="宋体"/>
          <w:sz w:val="24"/>
          <w:szCs w:val="24"/>
          <w:lang w:eastAsia="zh-Hans"/>
        </w:rPr>
        <w:t>，</w:t>
      </w:r>
      <w:r>
        <w:rPr>
          <w:rFonts w:hint="eastAsia" w:ascii="宋体" w:hAnsi="宋体"/>
          <w:sz w:val="24"/>
          <w:szCs w:val="24"/>
          <w:lang w:eastAsia="zh-Hans"/>
        </w:rPr>
        <w:t>做好交接工作后</w:t>
      </w:r>
      <w:r>
        <w:rPr>
          <w:rFonts w:ascii="宋体" w:hAnsi="宋体"/>
          <w:sz w:val="24"/>
          <w:szCs w:val="24"/>
          <w:lang w:eastAsia="zh-Hans"/>
        </w:rPr>
        <w:t>，</w:t>
      </w:r>
      <w:r>
        <w:rPr>
          <w:rFonts w:hint="eastAsia" w:ascii="宋体" w:hAnsi="宋体"/>
          <w:sz w:val="24"/>
          <w:szCs w:val="24"/>
          <w:lang w:eastAsia="zh-Hans"/>
        </w:rPr>
        <w:t>原项目经理方可离开项目组</w:t>
      </w:r>
      <w:r>
        <w:rPr>
          <w:rFonts w:ascii="宋体" w:hAnsi="宋体"/>
          <w:sz w:val="24"/>
          <w:szCs w:val="24"/>
          <w:lang w:eastAsia="zh-Hans"/>
        </w:rPr>
        <w:t>。</w:t>
      </w:r>
    </w:p>
    <w:p w14:paraId="6490C6D2">
      <w:pPr>
        <w:pStyle w:val="15"/>
        <w:numPr>
          <w:ilvl w:val="0"/>
          <w:numId w:val="8"/>
        </w:numPr>
        <w:spacing w:line="360" w:lineRule="auto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实施人员要求</w:t>
      </w:r>
    </w:p>
    <w:p w14:paraId="76536199">
      <w:pPr>
        <w:pStyle w:val="10"/>
        <w:numPr>
          <w:ilvl w:val="0"/>
          <w:numId w:val="10"/>
        </w:numPr>
        <w:spacing w:line="360" w:lineRule="auto"/>
        <w:ind w:firstLineChars="0"/>
        <w:rPr>
          <w:lang w:eastAsia="zh-Hans"/>
        </w:rPr>
      </w:pPr>
      <w:r>
        <w:rPr>
          <w:rFonts w:hint="eastAsia"/>
          <w:lang w:eastAsia="zh-Hans"/>
        </w:rPr>
        <w:t>至少具有</w:t>
      </w:r>
      <w:r>
        <w:rPr>
          <w:rFonts w:hint="eastAsia" w:eastAsia="宋体"/>
          <w:lang w:val="en-US" w:eastAsia="zh-CN"/>
        </w:rPr>
        <w:t>1</w:t>
      </w:r>
      <w:r>
        <w:rPr>
          <w:rFonts w:hint="eastAsia"/>
          <w:lang w:eastAsia="zh-Hans"/>
        </w:rPr>
        <w:t>个投标人所投产品的项目实施经验</w:t>
      </w:r>
      <w:r>
        <w:rPr>
          <w:lang w:eastAsia="zh-Hans"/>
        </w:rPr>
        <w:t>；</w:t>
      </w:r>
    </w:p>
    <w:p w14:paraId="2E344829">
      <w:pPr>
        <w:pStyle w:val="10"/>
        <w:numPr>
          <w:ilvl w:val="0"/>
          <w:numId w:val="10"/>
        </w:numPr>
        <w:ind w:firstLineChars="0"/>
        <w:rPr>
          <w:lang w:eastAsia="zh-Hans"/>
        </w:rPr>
      </w:pPr>
      <w:r>
        <w:rPr>
          <w:rFonts w:hint="eastAsia"/>
          <w:lang w:eastAsia="zh-Hans"/>
        </w:rPr>
        <w:t>具有</w:t>
      </w:r>
      <w:r>
        <w:rPr>
          <w:rFonts w:hint="eastAsia"/>
        </w:rPr>
        <w:t>3</w:t>
      </w:r>
      <w:r>
        <w:rPr>
          <w:rFonts w:hint="eastAsia"/>
          <w:lang w:eastAsia="zh-Hans"/>
        </w:rPr>
        <w:t>年以上医疗信息行业工作经验</w:t>
      </w:r>
      <w:r>
        <w:rPr>
          <w:lang w:eastAsia="zh-Hans"/>
        </w:rPr>
        <w:t>；</w:t>
      </w:r>
    </w:p>
    <w:p w14:paraId="5FAF7ADA">
      <w:pPr>
        <w:pStyle w:val="10"/>
        <w:numPr>
          <w:ilvl w:val="0"/>
          <w:numId w:val="10"/>
        </w:numPr>
        <w:ind w:firstLineChars="0"/>
        <w:rPr>
          <w:lang w:eastAsia="zh-Hans"/>
        </w:rPr>
      </w:pPr>
      <w:r>
        <w:rPr>
          <w:rFonts w:hint="eastAsia"/>
          <w:lang w:eastAsia="zh-Hans"/>
        </w:rPr>
        <w:t>投标人如需对实施人员变更需提前</w:t>
      </w:r>
      <w:r>
        <w:rPr>
          <w:lang w:eastAsia="zh-Hans"/>
        </w:rPr>
        <w:t>15</w:t>
      </w:r>
      <w:r>
        <w:rPr>
          <w:rFonts w:hint="eastAsia"/>
          <w:lang w:eastAsia="zh-Hans"/>
        </w:rPr>
        <w:t>个工作日向招标人申请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招标人批准后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做好交接工作后方可离开项目组。</w:t>
      </w:r>
    </w:p>
    <w:p w14:paraId="4A0E3FE8">
      <w:pPr>
        <w:pStyle w:val="15"/>
        <w:numPr>
          <w:ilvl w:val="0"/>
          <w:numId w:val="8"/>
        </w:numPr>
        <w:spacing w:line="360" w:lineRule="auto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开发人员要求</w:t>
      </w:r>
    </w:p>
    <w:p w14:paraId="411932A5">
      <w:pPr>
        <w:numPr>
          <w:ilvl w:val="0"/>
          <w:numId w:val="11"/>
        </w:numPr>
        <w:spacing w:after="0" w:line="360" w:lineRule="auto"/>
        <w:jc w:val="both"/>
        <w:rPr>
          <w:rFonts w:ascii="宋体" w:hAnsi="宋体"/>
          <w:sz w:val="24"/>
          <w:szCs w:val="24"/>
          <w:lang w:eastAsia="zh-Hans"/>
        </w:rPr>
      </w:pPr>
      <w:r>
        <w:rPr>
          <w:rFonts w:hint="eastAsia" w:ascii="宋体" w:hAnsi="宋体"/>
          <w:sz w:val="24"/>
          <w:szCs w:val="24"/>
          <w:lang w:eastAsia="zh-Hans"/>
        </w:rPr>
        <w:t>至少具有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lang w:eastAsia="zh-Hans"/>
        </w:rPr>
        <w:t>年投标人所投产品的研发经验</w:t>
      </w:r>
      <w:r>
        <w:rPr>
          <w:rFonts w:ascii="宋体" w:hAnsi="宋体"/>
          <w:sz w:val="24"/>
          <w:szCs w:val="24"/>
          <w:lang w:eastAsia="zh-Hans"/>
        </w:rPr>
        <w:t>；</w:t>
      </w:r>
    </w:p>
    <w:p w14:paraId="1150E78D">
      <w:pPr>
        <w:numPr>
          <w:ilvl w:val="0"/>
          <w:numId w:val="11"/>
        </w:numPr>
        <w:spacing w:after="0" w:line="360" w:lineRule="auto"/>
        <w:jc w:val="both"/>
        <w:rPr>
          <w:rFonts w:ascii="宋体" w:hAnsi="宋体"/>
          <w:sz w:val="20"/>
          <w:szCs w:val="20"/>
          <w:lang w:eastAsia="zh-Hans"/>
        </w:rPr>
      </w:pPr>
      <w:r>
        <w:rPr>
          <w:rFonts w:hint="eastAsia" w:ascii="宋体" w:hAnsi="宋体"/>
          <w:sz w:val="24"/>
          <w:szCs w:val="24"/>
          <w:lang w:eastAsia="zh-Hans"/>
        </w:rPr>
        <w:t>投标人如需对开发人员变更需提前</w:t>
      </w:r>
      <w:r>
        <w:rPr>
          <w:rFonts w:ascii="宋体" w:hAnsi="宋体"/>
          <w:sz w:val="24"/>
          <w:szCs w:val="24"/>
          <w:lang w:eastAsia="zh-Hans"/>
        </w:rPr>
        <w:t>15</w:t>
      </w:r>
      <w:r>
        <w:rPr>
          <w:rFonts w:hint="eastAsia" w:ascii="宋体" w:hAnsi="宋体"/>
          <w:sz w:val="24"/>
          <w:szCs w:val="24"/>
          <w:lang w:eastAsia="zh-Hans"/>
        </w:rPr>
        <w:t>个工作日向招标人申请</w:t>
      </w:r>
      <w:r>
        <w:rPr>
          <w:rFonts w:ascii="宋体" w:hAnsi="宋体"/>
          <w:sz w:val="24"/>
          <w:szCs w:val="24"/>
          <w:lang w:eastAsia="zh-Hans"/>
        </w:rPr>
        <w:t>，</w:t>
      </w:r>
      <w:r>
        <w:rPr>
          <w:rFonts w:hint="eastAsia" w:ascii="宋体" w:hAnsi="宋体"/>
          <w:sz w:val="24"/>
          <w:szCs w:val="24"/>
          <w:lang w:eastAsia="zh-Hans"/>
        </w:rPr>
        <w:t>招标人批准后</w:t>
      </w:r>
      <w:r>
        <w:rPr>
          <w:rFonts w:ascii="宋体" w:hAnsi="宋体"/>
          <w:sz w:val="24"/>
          <w:szCs w:val="24"/>
          <w:lang w:eastAsia="zh-Hans"/>
        </w:rPr>
        <w:t>，</w:t>
      </w:r>
      <w:r>
        <w:rPr>
          <w:rFonts w:hint="eastAsia" w:ascii="宋体" w:hAnsi="宋体"/>
          <w:sz w:val="24"/>
          <w:szCs w:val="24"/>
          <w:lang w:eastAsia="zh-Hans"/>
        </w:rPr>
        <w:t>做好交接工作后方可离开项目组。</w:t>
      </w:r>
    </w:p>
    <w:p w14:paraId="1E5E6EAB">
      <w:pPr>
        <w:spacing w:before="193" w:line="360" w:lineRule="auto"/>
        <w:ind w:left="35"/>
        <w:outlineLvl w:val="1"/>
        <w:rPr>
          <w:rFonts w:hint="eastAsia" w:ascii="楷体" w:hAnsi="楷体" w:eastAsia="楷体" w:cs="楷体"/>
          <w:b/>
          <w:bCs/>
          <w:spacing w:val="-2"/>
          <w:sz w:val="28"/>
          <w:szCs w:val="28"/>
          <w:lang w:val="en-US" w:eastAsia="zh-CN"/>
        </w:rPr>
      </w:pPr>
      <w:bookmarkStart w:id="28" w:name="_Toc9881"/>
      <w:r>
        <w:rPr>
          <w:rFonts w:hint="eastAsia" w:ascii="楷体" w:hAnsi="楷体" w:eastAsia="楷体" w:cs="楷体"/>
          <w:b/>
          <w:bCs/>
          <w:spacing w:val="-2"/>
          <w:sz w:val="28"/>
          <w:szCs w:val="28"/>
          <w:lang w:val="en-US" w:eastAsia="zh-CN"/>
        </w:rPr>
        <w:t>8、售后服务要求</w:t>
      </w:r>
      <w:bookmarkEnd w:id="28"/>
    </w:p>
    <w:p w14:paraId="12262062">
      <w:pPr>
        <w:spacing w:before="79" w:line="214" w:lineRule="auto"/>
        <w:ind w:left="32"/>
        <w:outlineLvl w:val="2"/>
        <w:rPr>
          <w:rFonts w:ascii="楷体" w:hAnsi="楷体" w:eastAsia="楷体" w:cs="楷体"/>
          <w:b/>
          <w:bCs/>
          <w:spacing w:val="-4"/>
          <w:sz w:val="24"/>
          <w:szCs w:val="24"/>
        </w:rPr>
      </w:pPr>
      <w:bookmarkStart w:id="29" w:name="_Toc13626"/>
      <w:r>
        <w:rPr>
          <w:rFonts w:hint="eastAsia" w:ascii="楷体" w:hAnsi="楷体" w:eastAsia="楷体" w:cs="楷体"/>
          <w:b/>
          <w:bCs/>
          <w:spacing w:val="-4"/>
          <w:sz w:val="24"/>
          <w:szCs w:val="24"/>
          <w:lang w:val="en-US" w:eastAsia="zh-CN"/>
        </w:rPr>
        <w:t xml:space="preserve">8.1 </w:t>
      </w:r>
      <w:r>
        <w:rPr>
          <w:rFonts w:hint="eastAsia" w:ascii="楷体" w:hAnsi="楷体" w:eastAsia="楷体" w:cs="楷体"/>
          <w:b/>
          <w:bCs/>
          <w:spacing w:val="-4"/>
          <w:sz w:val="24"/>
          <w:szCs w:val="24"/>
        </w:rPr>
        <w:t>服务内容要求</w:t>
      </w:r>
      <w:bookmarkEnd w:id="29"/>
    </w:p>
    <w:p w14:paraId="74995D41">
      <w:pPr>
        <w:pStyle w:val="15"/>
        <w:numPr>
          <w:ilvl w:val="0"/>
          <w:numId w:val="12"/>
        </w:numPr>
        <w:snapToGrid w:val="0"/>
        <w:spacing w:before="120" w:beforeLines="50" w:after="120" w:afterLines="50" w:line="360" w:lineRule="auto"/>
        <w:rPr>
          <w:rFonts w:ascii="宋体" w:hAnsi="宋体" w:cstheme="minorEastAsia"/>
          <w:sz w:val="24"/>
          <w:lang w:eastAsia="zh-Hans"/>
        </w:rPr>
      </w:pPr>
      <w:r>
        <w:rPr>
          <w:rFonts w:ascii="宋体" w:hAnsi="宋体" w:cstheme="minorEastAsia"/>
          <w:sz w:val="24"/>
          <w:lang w:eastAsia="zh-Hans"/>
        </w:rPr>
        <w:t>提供免费技术维护服务（其中包括系统维护、跟踪检测故障排除、性能调优、技术咨询等，并负责处理、协调与各系统软件、硬件等供应商的关系</w:t>
      </w:r>
      <w:r>
        <w:rPr>
          <w:rFonts w:hint="eastAsia" w:ascii="宋体" w:hAnsi="宋体" w:cstheme="minorEastAsia"/>
          <w:sz w:val="24"/>
          <w:lang w:eastAsia="zh-Hans"/>
        </w:rPr>
        <w:t>）。</w:t>
      </w:r>
    </w:p>
    <w:p w14:paraId="29DD578A">
      <w:pPr>
        <w:pStyle w:val="15"/>
        <w:numPr>
          <w:ilvl w:val="0"/>
          <w:numId w:val="12"/>
        </w:numPr>
        <w:snapToGrid w:val="0"/>
        <w:spacing w:before="120" w:beforeLines="50" w:after="120" w:afterLines="50" w:line="360" w:lineRule="auto"/>
        <w:rPr>
          <w:rFonts w:ascii="宋体" w:hAnsi="宋体" w:cstheme="minorEastAsia"/>
          <w:sz w:val="24"/>
          <w:lang w:eastAsia="zh-Hans"/>
        </w:rPr>
      </w:pPr>
      <w:r>
        <w:rPr>
          <w:rFonts w:hint="eastAsia" w:ascii="宋体" w:hAnsi="宋体" w:cstheme="minorEastAsia"/>
          <w:sz w:val="24"/>
          <w:lang w:eastAsia="zh-Hans"/>
        </w:rPr>
        <w:t>提供软件版本升级服务，升级服务的标准是：各软件系统有最新版本或局部补丁更新时，及时对院方进行更新升级。</w:t>
      </w:r>
    </w:p>
    <w:p w14:paraId="3F313916">
      <w:pPr>
        <w:pStyle w:val="15"/>
        <w:numPr>
          <w:ilvl w:val="0"/>
          <w:numId w:val="12"/>
        </w:numPr>
        <w:snapToGrid w:val="0"/>
        <w:spacing w:before="120" w:beforeLines="50" w:after="120" w:afterLines="50" w:line="360" w:lineRule="auto"/>
        <w:rPr>
          <w:rFonts w:ascii="宋体" w:hAnsi="宋体" w:cstheme="minorEastAsia"/>
          <w:sz w:val="24"/>
          <w:lang w:eastAsia="zh-Hans"/>
        </w:rPr>
      </w:pPr>
      <w:r>
        <w:rPr>
          <w:rFonts w:hint="eastAsia" w:ascii="宋体" w:hAnsi="宋体" w:cstheme="minorEastAsia"/>
          <w:sz w:val="24"/>
          <w:lang w:eastAsia="zh-Hans"/>
        </w:rPr>
        <w:t>提供对本项目软件所在服务器的安全防护服务，如：操作系统补丁更新、数据库补丁更新、系统性能优化、数据库系统优化、服务器或数据库迁移、相关安全措施落实及定期巡检。</w:t>
      </w:r>
    </w:p>
    <w:p w14:paraId="26B3ECEB">
      <w:pPr>
        <w:pStyle w:val="15"/>
        <w:numPr>
          <w:ilvl w:val="0"/>
          <w:numId w:val="12"/>
        </w:numPr>
        <w:snapToGrid w:val="0"/>
        <w:spacing w:before="120" w:beforeLines="50" w:after="120" w:afterLines="50" w:line="360" w:lineRule="auto"/>
        <w:rPr>
          <w:rFonts w:hint="eastAsia" w:ascii="宋体" w:hAnsi="宋体" w:eastAsia="宋体" w:cstheme="minorEastAsia"/>
          <w:sz w:val="24"/>
          <w:lang w:val="en-US" w:eastAsia="zh-Hans"/>
        </w:rPr>
      </w:pPr>
      <w:r>
        <w:rPr>
          <w:rFonts w:ascii="宋体" w:hAnsi="宋体" w:cstheme="minorEastAsia"/>
          <w:sz w:val="24"/>
          <w:lang w:eastAsia="zh-Hans"/>
        </w:rPr>
        <w:t>质保期内保证每</w:t>
      </w:r>
      <w:r>
        <w:rPr>
          <w:rFonts w:hint="eastAsia" w:ascii="宋体" w:hAnsi="宋体" w:eastAsia="宋体" w:cstheme="minorEastAsia"/>
          <w:sz w:val="24"/>
          <w:lang w:val="en-US" w:eastAsia="zh-CN"/>
        </w:rPr>
        <w:t>季度</w:t>
      </w:r>
      <w:r>
        <w:rPr>
          <w:rFonts w:ascii="宋体" w:hAnsi="宋体" w:cstheme="minorEastAsia"/>
          <w:sz w:val="24"/>
          <w:lang w:eastAsia="zh-Hans"/>
        </w:rPr>
        <w:t>至少一次数据库和服务器例行健康巡检，并出具巡检报告，保证系统在最优化的状态下稳定运行，每半年对系统进行一次总体检测，系统维护期</w:t>
      </w:r>
      <w:r>
        <w:rPr>
          <w:rFonts w:hint="eastAsia" w:ascii="宋体" w:hAnsi="宋体" w:eastAsia="宋体" w:cstheme="minorEastAsia"/>
          <w:sz w:val="24"/>
          <w:lang w:val="en-US" w:eastAsia="zh-Hans"/>
        </w:rPr>
        <w:t xml:space="preserve">满后为招标人提供一套完整的运行记录。 </w:t>
      </w:r>
      <w:bookmarkStart w:id="31" w:name="_GoBack"/>
      <w:bookmarkEnd w:id="31"/>
    </w:p>
    <w:p w14:paraId="1CDAB57E">
      <w:pPr>
        <w:pStyle w:val="15"/>
        <w:numPr>
          <w:ilvl w:val="0"/>
          <w:numId w:val="12"/>
        </w:numPr>
        <w:snapToGrid w:val="0"/>
        <w:spacing w:before="120" w:beforeLines="50" w:after="120" w:afterLines="50" w:line="360" w:lineRule="auto"/>
        <w:rPr>
          <w:rFonts w:hint="eastAsia" w:ascii="宋体" w:hAnsi="宋体" w:eastAsia="宋体" w:cstheme="minorEastAsia"/>
          <w:color w:val="FF0000"/>
          <w:sz w:val="24"/>
          <w:lang w:val="en-US" w:eastAsia="zh-Hans"/>
        </w:rPr>
      </w:pPr>
      <w:r>
        <w:rPr>
          <w:rFonts w:hint="eastAsia" w:ascii="宋体" w:hAnsi="宋体" w:eastAsia="宋体" w:cstheme="minorEastAsia"/>
          <w:color w:val="FF0000"/>
          <w:sz w:val="24"/>
          <w:lang w:val="en-US" w:eastAsia="zh-Hans"/>
        </w:rPr>
        <w:t>免费维护期从验收之日起计算，为期</w:t>
      </w:r>
      <w:r>
        <w:rPr>
          <w:rFonts w:hint="eastAsia" w:ascii="宋体" w:hAnsi="宋体" w:eastAsia="宋体" w:cstheme="minorEastAsia"/>
          <w:color w:val="FF0000"/>
          <w:sz w:val="24"/>
          <w:lang w:val="en-US" w:eastAsia="zh-CN"/>
        </w:rPr>
        <w:t>不少于【1】</w:t>
      </w:r>
      <w:r>
        <w:rPr>
          <w:rFonts w:hint="eastAsia" w:ascii="宋体" w:hAnsi="宋体" w:eastAsia="宋体" w:cstheme="minorEastAsia"/>
          <w:color w:val="FF0000"/>
          <w:sz w:val="24"/>
          <w:lang w:val="en-US" w:eastAsia="zh-Hans"/>
        </w:rPr>
        <w:t>年。</w:t>
      </w:r>
    </w:p>
    <w:p w14:paraId="4025FD1D">
      <w:pPr>
        <w:spacing w:before="79" w:line="214" w:lineRule="auto"/>
        <w:ind w:left="32"/>
        <w:outlineLvl w:val="2"/>
        <w:rPr>
          <w:rFonts w:hint="eastAsia" w:ascii="楷体" w:hAnsi="楷体" w:eastAsia="楷体" w:cs="楷体"/>
          <w:b/>
          <w:bCs/>
          <w:spacing w:val="-4"/>
          <w:sz w:val="24"/>
          <w:szCs w:val="24"/>
        </w:rPr>
      </w:pPr>
      <w:bookmarkStart w:id="30" w:name="_Toc1798"/>
      <w:r>
        <w:rPr>
          <w:rFonts w:hint="eastAsia" w:ascii="楷体" w:hAnsi="楷体" w:eastAsia="楷体" w:cs="楷体"/>
          <w:b/>
          <w:bCs/>
          <w:spacing w:val="-4"/>
          <w:sz w:val="24"/>
          <w:szCs w:val="24"/>
          <w:lang w:val="en-US" w:eastAsia="zh-CN"/>
        </w:rPr>
        <w:t>8.2</w:t>
      </w:r>
      <w:r>
        <w:rPr>
          <w:rFonts w:hint="eastAsia" w:ascii="楷体" w:hAnsi="楷体" w:eastAsia="楷体" w:cs="楷体"/>
          <w:b/>
          <w:bCs/>
          <w:spacing w:val="-4"/>
          <w:sz w:val="24"/>
          <w:szCs w:val="24"/>
        </w:rPr>
        <w:t>应急响应</w:t>
      </w:r>
      <w:bookmarkEnd w:id="30"/>
      <w:r>
        <w:rPr>
          <w:rFonts w:hint="eastAsia" w:ascii="楷体" w:hAnsi="楷体" w:eastAsia="楷体" w:cs="楷体"/>
          <w:b/>
          <w:bCs/>
          <w:spacing w:val="-4"/>
          <w:sz w:val="24"/>
          <w:szCs w:val="24"/>
        </w:rPr>
        <w:t xml:space="preserve"> </w:t>
      </w:r>
    </w:p>
    <w:p w14:paraId="0DEECD58">
      <w:pPr>
        <w:spacing w:before="79" w:line="214" w:lineRule="auto"/>
        <w:ind w:left="32"/>
        <w:outlineLvl w:val="2"/>
        <w:rPr>
          <w:rFonts w:hint="eastAsia" w:ascii="楷体" w:hAnsi="楷体" w:eastAsia="楷体" w:cs="楷体"/>
          <w:b/>
          <w:bCs/>
          <w:spacing w:val="-4"/>
          <w:sz w:val="24"/>
          <w:szCs w:val="24"/>
          <w:lang w:eastAsia="zh-CN"/>
        </w:rPr>
      </w:pPr>
    </w:p>
    <w:p w14:paraId="5D96FE0F">
      <w:pPr>
        <w:widowControl w:val="0"/>
        <w:snapToGrid w:val="0"/>
        <w:spacing w:before="120" w:beforeLines="50" w:after="120" w:afterLines="50" w:line="360" w:lineRule="auto"/>
        <w:ind w:firstLine="480" w:firstLineChars="200"/>
        <w:contextualSpacing/>
        <w:jc w:val="both"/>
        <w:rPr>
          <w:rFonts w:ascii="宋体" w:hAnsi="宋体" w:cstheme="minorEastAsia"/>
          <w:kern w:val="2"/>
          <w:sz w:val="24"/>
          <w:szCs w:val="24"/>
          <w:lang w:eastAsia="zh-Hans"/>
        </w:rPr>
      </w:pPr>
      <w:r>
        <w:rPr>
          <w:rFonts w:hint="eastAsia" w:ascii="宋体" w:hAnsi="宋体" w:cstheme="minorEastAsia"/>
          <w:kern w:val="2"/>
          <w:sz w:val="24"/>
          <w:szCs w:val="24"/>
          <w:lang w:eastAsia="zh-Hans"/>
        </w:rPr>
        <w:t>投标人</w:t>
      </w:r>
      <w:r>
        <w:rPr>
          <w:rFonts w:ascii="宋体" w:hAnsi="宋体" w:cstheme="minorEastAsia"/>
          <w:kern w:val="2"/>
          <w:sz w:val="24"/>
          <w:szCs w:val="24"/>
          <w:lang w:eastAsia="zh-Hans"/>
        </w:rPr>
        <w:t>承诺提供 7x24 小时电话响应支持，提供远程服务，远程服务不能解决的问题上门解决，非驻场服务期内特殊应急问题保证12小时内到达现场，并对故障按不同等级提供</w:t>
      </w:r>
      <w:r>
        <w:rPr>
          <w:rFonts w:hint="eastAsia" w:ascii="宋体" w:hAnsi="宋体" w:cstheme="minorEastAsia"/>
          <w:kern w:val="2"/>
          <w:sz w:val="24"/>
          <w:szCs w:val="24"/>
          <w:lang w:eastAsia="zh-Hans"/>
        </w:rPr>
        <w:t>响应。</w:t>
      </w:r>
      <w:r>
        <w:rPr>
          <w:rFonts w:ascii="宋体" w:hAnsi="宋体" w:cstheme="minorEastAsia"/>
          <w:kern w:val="2"/>
          <w:sz w:val="24"/>
          <w:szCs w:val="24"/>
          <w:lang w:eastAsia="zh-Hans"/>
        </w:rPr>
        <w:t xml:space="preserve"> </w:t>
      </w:r>
    </w:p>
    <w:p w14:paraId="2773EED9">
      <w:pPr>
        <w:widowControl w:val="0"/>
        <w:numPr>
          <w:ilvl w:val="0"/>
          <w:numId w:val="13"/>
        </w:numPr>
        <w:spacing w:after="0" w:line="360" w:lineRule="auto"/>
        <w:ind w:left="360"/>
        <w:contextualSpacing/>
        <w:jc w:val="both"/>
        <w:rPr>
          <w:rFonts w:ascii="宋体" w:hAnsi="宋体" w:cs="Times New Roman"/>
          <w:kern w:val="2"/>
          <w:sz w:val="24"/>
          <w:szCs w:val="24"/>
          <w:lang w:eastAsia="zh-Hans"/>
        </w:rPr>
      </w:pPr>
      <w:r>
        <w:rPr>
          <w:rFonts w:ascii="宋体" w:hAnsi="宋体" w:cs="Times New Roman"/>
          <w:kern w:val="2"/>
          <w:sz w:val="24"/>
          <w:szCs w:val="24"/>
          <w:lang w:eastAsia="zh-Hans"/>
        </w:rPr>
        <w:t xml:space="preserve">故障等级定义：  </w:t>
      </w:r>
    </w:p>
    <w:p w14:paraId="48ED6300">
      <w:pPr>
        <w:widowControl w:val="0"/>
        <w:numPr>
          <w:ilvl w:val="0"/>
          <w:numId w:val="14"/>
        </w:numPr>
        <w:snapToGrid w:val="0"/>
        <w:spacing w:before="120" w:beforeLines="50" w:after="120" w:afterLines="50" w:line="360" w:lineRule="auto"/>
        <w:ind w:left="680"/>
        <w:contextualSpacing/>
        <w:jc w:val="both"/>
        <w:rPr>
          <w:rFonts w:ascii="宋体" w:hAnsi="宋体" w:cstheme="minorEastAsia"/>
          <w:kern w:val="2"/>
          <w:sz w:val="24"/>
          <w:szCs w:val="24"/>
          <w:lang w:eastAsia="zh-Hans"/>
        </w:rPr>
      </w:pPr>
      <w:r>
        <w:rPr>
          <w:rFonts w:ascii="宋体" w:hAnsi="宋体" w:cstheme="minorEastAsia"/>
          <w:kern w:val="2"/>
          <w:sz w:val="24"/>
          <w:szCs w:val="24"/>
          <w:lang w:eastAsia="zh-Hans"/>
        </w:rPr>
        <w:t xml:space="preserve">程度级 1 --系统不能运行，指一个系统不能使用或严重受损，对业务应用产生极大影响。问题不能规避。 </w:t>
      </w:r>
    </w:p>
    <w:p w14:paraId="757521AD">
      <w:pPr>
        <w:widowControl w:val="0"/>
        <w:numPr>
          <w:ilvl w:val="0"/>
          <w:numId w:val="14"/>
        </w:numPr>
        <w:snapToGrid w:val="0"/>
        <w:spacing w:before="120" w:beforeLines="50" w:after="120" w:afterLines="50" w:line="360" w:lineRule="auto"/>
        <w:ind w:left="680"/>
        <w:contextualSpacing/>
        <w:jc w:val="both"/>
        <w:rPr>
          <w:rFonts w:ascii="宋体" w:hAnsi="宋体" w:cstheme="minorEastAsia"/>
          <w:kern w:val="2"/>
          <w:sz w:val="24"/>
          <w:szCs w:val="24"/>
          <w:lang w:eastAsia="zh-Hans"/>
        </w:rPr>
      </w:pPr>
      <w:r>
        <w:rPr>
          <w:rFonts w:ascii="宋体" w:hAnsi="宋体" w:cstheme="minorEastAsia"/>
          <w:kern w:val="2"/>
          <w:sz w:val="24"/>
          <w:szCs w:val="24"/>
          <w:lang w:eastAsia="zh-Hans"/>
        </w:rPr>
        <w:t xml:space="preserve">程度级 2 --系统性能降低， 功能部件缺陷，指一个系统或产品可以运行，但某些功能特性有缺陷，致使许多使用者受影响或系统性能明显降低。但存在替代方法或该问题可以被绕过。 </w:t>
      </w:r>
    </w:p>
    <w:p w14:paraId="7E63E5C0">
      <w:pPr>
        <w:widowControl w:val="0"/>
        <w:numPr>
          <w:ilvl w:val="0"/>
          <w:numId w:val="14"/>
        </w:numPr>
        <w:snapToGrid w:val="0"/>
        <w:spacing w:before="120" w:beforeLines="50" w:after="120" w:afterLines="50" w:line="360" w:lineRule="auto"/>
        <w:ind w:left="680"/>
        <w:contextualSpacing/>
        <w:jc w:val="both"/>
        <w:rPr>
          <w:rFonts w:ascii="宋体" w:hAnsi="宋体" w:cstheme="minorEastAsia"/>
          <w:kern w:val="2"/>
          <w:sz w:val="24"/>
          <w:szCs w:val="24"/>
          <w:lang w:eastAsia="zh-Hans"/>
        </w:rPr>
      </w:pPr>
      <w:r>
        <w:rPr>
          <w:rFonts w:ascii="宋体" w:hAnsi="宋体" w:cstheme="minorEastAsia"/>
          <w:kern w:val="2"/>
          <w:sz w:val="24"/>
          <w:szCs w:val="24"/>
          <w:lang w:eastAsia="zh-Hans"/>
        </w:rPr>
        <w:t xml:space="preserve">程度级 3 --限制受限，指一个系统或产品功能符合要求，而某些处理受到限制但不影响整体运行。且问题可以被解决。 </w:t>
      </w:r>
    </w:p>
    <w:p w14:paraId="03AC1CBE">
      <w:pPr>
        <w:widowControl w:val="0"/>
        <w:numPr>
          <w:ilvl w:val="0"/>
          <w:numId w:val="14"/>
        </w:numPr>
        <w:snapToGrid w:val="0"/>
        <w:spacing w:before="120" w:beforeLines="50" w:after="120" w:afterLines="50" w:line="360" w:lineRule="auto"/>
        <w:ind w:left="680"/>
        <w:contextualSpacing/>
        <w:jc w:val="both"/>
        <w:rPr>
          <w:rFonts w:ascii="宋体" w:hAnsi="宋体" w:cstheme="minorEastAsia"/>
          <w:kern w:val="2"/>
          <w:sz w:val="24"/>
          <w:szCs w:val="24"/>
          <w:lang w:eastAsia="zh-Hans"/>
        </w:rPr>
      </w:pPr>
      <w:r>
        <w:rPr>
          <w:rFonts w:ascii="宋体" w:hAnsi="宋体" w:cstheme="minorEastAsia"/>
          <w:kern w:val="2"/>
          <w:sz w:val="24"/>
          <w:szCs w:val="24"/>
          <w:lang w:eastAsia="zh-Hans"/>
        </w:rPr>
        <w:t xml:space="preserve">程度级 4 --微小缺陷，指一个系统或产品功能完全符合要求，但所出现的缺陷仅需要做微小的改动或润色。 </w:t>
      </w:r>
    </w:p>
    <w:p w14:paraId="4B978061">
      <w:pPr>
        <w:widowControl w:val="0"/>
        <w:numPr>
          <w:ilvl w:val="0"/>
          <w:numId w:val="13"/>
        </w:numPr>
        <w:spacing w:after="0" w:line="360" w:lineRule="auto"/>
        <w:ind w:left="360"/>
        <w:contextualSpacing/>
        <w:jc w:val="both"/>
        <w:rPr>
          <w:rFonts w:ascii="宋体" w:hAnsi="宋体" w:cs="Times New Roman"/>
          <w:kern w:val="2"/>
          <w:sz w:val="24"/>
          <w:szCs w:val="24"/>
          <w:lang w:eastAsia="zh-Hans"/>
        </w:rPr>
      </w:pPr>
      <w:r>
        <w:rPr>
          <w:rFonts w:ascii="宋体" w:hAnsi="宋体" w:cs="Times New Roman"/>
          <w:kern w:val="2"/>
          <w:sz w:val="24"/>
          <w:szCs w:val="24"/>
          <w:lang w:eastAsia="zh-Hans"/>
        </w:rPr>
        <w:t xml:space="preserve">故障具体响应时间如下表： </w:t>
      </w:r>
    </w:p>
    <w:tbl>
      <w:tblPr>
        <w:tblStyle w:val="16"/>
        <w:tblpPr w:leftFromText="180" w:rightFromText="180" w:vertAnchor="text" w:horzAnchor="page" w:tblpX="1871" w:tblpY="251"/>
        <w:tblOverlap w:val="never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286"/>
        <w:gridCol w:w="2285"/>
        <w:gridCol w:w="2285"/>
      </w:tblGrid>
      <w:tr w14:paraId="4AD2B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24" w:type="dxa"/>
          </w:tcPr>
          <w:p w14:paraId="340ECF71">
            <w:pPr>
              <w:widowControl w:val="0"/>
              <w:spacing w:after="0" w:line="240" w:lineRule="auto"/>
              <w:jc w:val="center"/>
              <w:rPr>
                <w:rFonts w:ascii="宋体" w:hAnsi="宋体" w:cs="Times New Roman"/>
                <w:b/>
                <w:lang w:val="en-GB" w:eastAsia="zh-Hans"/>
              </w:rPr>
            </w:pPr>
            <w:r>
              <w:rPr>
                <w:rFonts w:ascii="宋体" w:hAnsi="宋体" w:cs="Times New Roman"/>
                <w:b/>
                <w:lang w:val="en-GB" w:eastAsia="zh-Hans"/>
              </w:rPr>
              <w:t>故障种类</w:t>
            </w:r>
          </w:p>
        </w:tc>
        <w:tc>
          <w:tcPr>
            <w:tcW w:w="2286" w:type="dxa"/>
          </w:tcPr>
          <w:p w14:paraId="753C1E6D">
            <w:pPr>
              <w:widowControl w:val="0"/>
              <w:spacing w:after="0" w:line="240" w:lineRule="auto"/>
              <w:jc w:val="center"/>
              <w:rPr>
                <w:rFonts w:ascii="宋体" w:hAnsi="宋体" w:cs="Times New Roman"/>
                <w:b/>
                <w:lang w:val="en-GB" w:eastAsia="zh-Hans"/>
              </w:rPr>
            </w:pPr>
            <w:r>
              <w:rPr>
                <w:rFonts w:ascii="宋体" w:hAnsi="宋体" w:cs="Times New Roman"/>
                <w:b/>
                <w:lang w:val="en-GB" w:eastAsia="zh-Hans"/>
              </w:rPr>
              <w:t>响应时间</w:t>
            </w:r>
          </w:p>
        </w:tc>
        <w:tc>
          <w:tcPr>
            <w:tcW w:w="2285" w:type="dxa"/>
          </w:tcPr>
          <w:p w14:paraId="1E2CF955">
            <w:pPr>
              <w:widowControl w:val="0"/>
              <w:spacing w:after="0" w:line="240" w:lineRule="auto"/>
              <w:jc w:val="center"/>
              <w:rPr>
                <w:rFonts w:ascii="宋体" w:hAnsi="宋体" w:cs="Times New Roman"/>
                <w:b/>
                <w:lang w:val="en-GB" w:eastAsia="zh-Hans"/>
              </w:rPr>
            </w:pPr>
            <w:r>
              <w:rPr>
                <w:rFonts w:ascii="宋体" w:hAnsi="宋体" w:cs="Times New Roman"/>
                <w:b/>
                <w:lang w:val="en-GB" w:eastAsia="zh-Hans"/>
              </w:rPr>
              <w:t>故障定位时间</w:t>
            </w:r>
          </w:p>
        </w:tc>
        <w:tc>
          <w:tcPr>
            <w:tcW w:w="2285" w:type="dxa"/>
          </w:tcPr>
          <w:p w14:paraId="0669F949">
            <w:pPr>
              <w:widowControl w:val="0"/>
              <w:spacing w:after="0" w:line="240" w:lineRule="auto"/>
              <w:jc w:val="center"/>
              <w:rPr>
                <w:rFonts w:ascii="宋体" w:hAnsi="宋体" w:cs="Times New Roman"/>
                <w:b/>
                <w:lang w:val="en-GB" w:eastAsia="zh-Hans"/>
              </w:rPr>
            </w:pPr>
            <w:r>
              <w:rPr>
                <w:rFonts w:ascii="宋体" w:hAnsi="宋体" w:cs="Times New Roman"/>
                <w:b/>
                <w:lang w:val="en-GB" w:eastAsia="zh-Hans"/>
              </w:rPr>
              <w:t>故障排除时间</w:t>
            </w:r>
          </w:p>
        </w:tc>
      </w:tr>
      <w:tr w14:paraId="26F43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24" w:type="dxa"/>
          </w:tcPr>
          <w:p w14:paraId="4CA4755B">
            <w:pPr>
              <w:widowControl w:val="0"/>
              <w:spacing w:after="0" w:line="240" w:lineRule="auto"/>
              <w:jc w:val="center"/>
              <w:rPr>
                <w:rFonts w:ascii="宋体" w:hAnsi="宋体" w:cs="Times New Roman"/>
                <w:lang w:val="en-GB" w:eastAsia="zh-Hans"/>
              </w:rPr>
            </w:pPr>
            <w:r>
              <w:rPr>
                <w:rFonts w:ascii="宋体" w:hAnsi="宋体" w:cs="Times New Roman"/>
                <w:lang w:val="en-GB" w:eastAsia="zh-Hans"/>
              </w:rPr>
              <w:t>程度级 1</w:t>
            </w:r>
          </w:p>
        </w:tc>
        <w:tc>
          <w:tcPr>
            <w:tcW w:w="2286" w:type="dxa"/>
          </w:tcPr>
          <w:p w14:paraId="73DC3BC2">
            <w:pPr>
              <w:widowControl w:val="0"/>
              <w:spacing w:after="0" w:line="240" w:lineRule="auto"/>
              <w:jc w:val="center"/>
              <w:rPr>
                <w:rFonts w:ascii="宋体" w:hAnsi="宋体" w:cs="Times New Roman"/>
                <w:lang w:val="en-GB" w:eastAsia="zh-Hans"/>
              </w:rPr>
            </w:pPr>
            <w:r>
              <w:rPr>
                <w:rFonts w:ascii="宋体" w:hAnsi="宋体" w:cs="Times New Roman"/>
                <w:lang w:val="en-GB" w:eastAsia="zh-Hans"/>
              </w:rPr>
              <w:t>15 分钟</w:t>
            </w:r>
          </w:p>
        </w:tc>
        <w:tc>
          <w:tcPr>
            <w:tcW w:w="2285" w:type="dxa"/>
          </w:tcPr>
          <w:p w14:paraId="66381284">
            <w:pPr>
              <w:widowControl w:val="0"/>
              <w:spacing w:after="0" w:line="240" w:lineRule="auto"/>
              <w:jc w:val="center"/>
              <w:rPr>
                <w:rFonts w:ascii="宋体" w:hAnsi="宋体" w:cs="Times New Roman"/>
                <w:lang w:val="en-GB" w:eastAsia="zh-Hans"/>
              </w:rPr>
            </w:pPr>
            <w:r>
              <w:rPr>
                <w:rFonts w:ascii="宋体" w:hAnsi="宋体" w:cs="Times New Roman"/>
                <w:lang w:val="en-GB" w:eastAsia="zh-Hans"/>
              </w:rPr>
              <w:t>2 小时</w:t>
            </w:r>
          </w:p>
        </w:tc>
        <w:tc>
          <w:tcPr>
            <w:tcW w:w="2285" w:type="dxa"/>
          </w:tcPr>
          <w:p w14:paraId="179D98FD">
            <w:pPr>
              <w:widowControl w:val="0"/>
              <w:spacing w:after="0" w:line="240" w:lineRule="auto"/>
              <w:jc w:val="center"/>
              <w:rPr>
                <w:rFonts w:ascii="宋体" w:hAnsi="宋体" w:cs="Times New Roman"/>
                <w:lang w:val="en-GB" w:eastAsia="zh-Hans"/>
              </w:rPr>
            </w:pPr>
            <w:r>
              <w:rPr>
                <w:rFonts w:ascii="宋体" w:hAnsi="宋体" w:cs="Times New Roman"/>
                <w:lang w:val="en-GB" w:eastAsia="zh-Hans"/>
              </w:rPr>
              <w:t>4 小时</w:t>
            </w:r>
          </w:p>
        </w:tc>
      </w:tr>
      <w:tr w14:paraId="17640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24" w:type="dxa"/>
          </w:tcPr>
          <w:p w14:paraId="6A8685BC">
            <w:pPr>
              <w:widowControl w:val="0"/>
              <w:spacing w:after="0" w:line="240" w:lineRule="auto"/>
              <w:jc w:val="center"/>
              <w:rPr>
                <w:rFonts w:ascii="宋体" w:hAnsi="宋体" w:cs="Times New Roman"/>
                <w:lang w:val="en-GB" w:eastAsia="zh-Hans"/>
              </w:rPr>
            </w:pPr>
            <w:r>
              <w:rPr>
                <w:rFonts w:ascii="宋体" w:hAnsi="宋体" w:cs="Times New Roman"/>
                <w:lang w:val="en-GB" w:eastAsia="zh-Hans"/>
              </w:rPr>
              <w:t>程度级 2</w:t>
            </w:r>
          </w:p>
        </w:tc>
        <w:tc>
          <w:tcPr>
            <w:tcW w:w="2286" w:type="dxa"/>
          </w:tcPr>
          <w:p w14:paraId="264E7419">
            <w:pPr>
              <w:widowControl w:val="0"/>
              <w:spacing w:after="0" w:line="240" w:lineRule="auto"/>
              <w:jc w:val="center"/>
              <w:rPr>
                <w:rFonts w:ascii="宋体" w:hAnsi="宋体" w:cs="Times New Roman"/>
                <w:lang w:val="en-GB" w:eastAsia="zh-Hans"/>
              </w:rPr>
            </w:pPr>
            <w:r>
              <w:rPr>
                <w:rFonts w:ascii="宋体" w:hAnsi="宋体" w:cs="Times New Roman"/>
                <w:lang w:val="en-GB" w:eastAsia="zh-Hans"/>
              </w:rPr>
              <w:t>15 分钟</w:t>
            </w:r>
          </w:p>
        </w:tc>
        <w:tc>
          <w:tcPr>
            <w:tcW w:w="2285" w:type="dxa"/>
          </w:tcPr>
          <w:p w14:paraId="309A5B9E">
            <w:pPr>
              <w:widowControl w:val="0"/>
              <w:spacing w:after="0" w:line="240" w:lineRule="auto"/>
              <w:jc w:val="center"/>
              <w:rPr>
                <w:rFonts w:ascii="宋体" w:hAnsi="宋体" w:cs="Times New Roman"/>
                <w:lang w:val="en-GB" w:eastAsia="zh-Hans"/>
              </w:rPr>
            </w:pPr>
            <w:r>
              <w:rPr>
                <w:rFonts w:ascii="宋体" w:hAnsi="宋体" w:cs="Times New Roman"/>
                <w:lang w:val="en-GB" w:eastAsia="zh-Hans"/>
              </w:rPr>
              <w:t>4 小时</w:t>
            </w:r>
          </w:p>
        </w:tc>
        <w:tc>
          <w:tcPr>
            <w:tcW w:w="2285" w:type="dxa"/>
          </w:tcPr>
          <w:p w14:paraId="3AF09221">
            <w:pPr>
              <w:widowControl w:val="0"/>
              <w:spacing w:after="0" w:line="240" w:lineRule="auto"/>
              <w:jc w:val="center"/>
              <w:rPr>
                <w:rFonts w:ascii="宋体" w:hAnsi="宋体" w:cs="Times New Roman"/>
                <w:lang w:val="en-GB" w:eastAsia="zh-Hans"/>
              </w:rPr>
            </w:pPr>
            <w:r>
              <w:rPr>
                <w:rFonts w:ascii="宋体" w:hAnsi="宋体" w:cs="Times New Roman"/>
                <w:lang w:val="en-GB" w:eastAsia="zh-Hans"/>
              </w:rPr>
              <w:t>8 小时</w:t>
            </w:r>
          </w:p>
        </w:tc>
      </w:tr>
      <w:tr w14:paraId="41776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24" w:type="dxa"/>
          </w:tcPr>
          <w:p w14:paraId="36D36B2A">
            <w:pPr>
              <w:widowControl w:val="0"/>
              <w:spacing w:after="0" w:line="240" w:lineRule="auto"/>
              <w:jc w:val="center"/>
              <w:rPr>
                <w:rFonts w:ascii="宋体" w:hAnsi="宋体" w:cs="Times New Roman"/>
                <w:lang w:val="en-GB" w:eastAsia="zh-Hans"/>
              </w:rPr>
            </w:pPr>
            <w:r>
              <w:rPr>
                <w:rFonts w:ascii="宋体" w:hAnsi="宋体" w:cs="Times New Roman"/>
                <w:lang w:val="en-GB" w:eastAsia="zh-Hans"/>
              </w:rPr>
              <w:t>程度级 3</w:t>
            </w:r>
          </w:p>
        </w:tc>
        <w:tc>
          <w:tcPr>
            <w:tcW w:w="2286" w:type="dxa"/>
          </w:tcPr>
          <w:p w14:paraId="2F615303">
            <w:pPr>
              <w:widowControl w:val="0"/>
              <w:spacing w:after="0" w:line="240" w:lineRule="auto"/>
              <w:jc w:val="center"/>
              <w:rPr>
                <w:rFonts w:ascii="宋体" w:hAnsi="宋体" w:cs="Times New Roman"/>
                <w:lang w:val="en-GB" w:eastAsia="zh-Hans"/>
              </w:rPr>
            </w:pPr>
            <w:r>
              <w:rPr>
                <w:rFonts w:ascii="宋体" w:hAnsi="宋体" w:cs="Times New Roman"/>
                <w:lang w:val="en-GB" w:eastAsia="zh-Hans"/>
              </w:rPr>
              <w:t>15 分钟</w:t>
            </w:r>
          </w:p>
        </w:tc>
        <w:tc>
          <w:tcPr>
            <w:tcW w:w="2285" w:type="dxa"/>
          </w:tcPr>
          <w:p w14:paraId="68E667D2">
            <w:pPr>
              <w:widowControl w:val="0"/>
              <w:spacing w:after="0" w:line="240" w:lineRule="auto"/>
              <w:jc w:val="center"/>
              <w:rPr>
                <w:rFonts w:ascii="宋体" w:hAnsi="宋体" w:cs="Times New Roman"/>
                <w:lang w:val="en-GB" w:eastAsia="zh-Hans"/>
              </w:rPr>
            </w:pPr>
            <w:r>
              <w:rPr>
                <w:rFonts w:ascii="宋体" w:hAnsi="宋体" w:cs="Times New Roman"/>
                <w:lang w:val="en-GB" w:eastAsia="zh-Hans"/>
              </w:rPr>
              <w:t>4 小时</w:t>
            </w:r>
          </w:p>
        </w:tc>
        <w:tc>
          <w:tcPr>
            <w:tcW w:w="2285" w:type="dxa"/>
          </w:tcPr>
          <w:p w14:paraId="4FF15A27">
            <w:pPr>
              <w:widowControl w:val="0"/>
              <w:spacing w:after="0" w:line="240" w:lineRule="auto"/>
              <w:jc w:val="center"/>
              <w:rPr>
                <w:rFonts w:ascii="宋体" w:hAnsi="宋体" w:cs="Times New Roman"/>
                <w:lang w:val="en-GB" w:eastAsia="zh-Hans"/>
              </w:rPr>
            </w:pPr>
            <w:r>
              <w:rPr>
                <w:rFonts w:ascii="宋体" w:hAnsi="宋体" w:cs="Times New Roman"/>
                <w:lang w:val="en-GB" w:eastAsia="zh-Hans"/>
              </w:rPr>
              <w:t>24 小时</w:t>
            </w:r>
          </w:p>
        </w:tc>
      </w:tr>
      <w:tr w14:paraId="62E6F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24" w:type="dxa"/>
          </w:tcPr>
          <w:p w14:paraId="5FEC09FA">
            <w:pPr>
              <w:widowControl w:val="0"/>
              <w:spacing w:after="0" w:line="240" w:lineRule="auto"/>
              <w:jc w:val="center"/>
              <w:rPr>
                <w:rFonts w:ascii="宋体" w:hAnsi="宋体" w:cs="Times New Roman"/>
                <w:lang w:val="en-GB" w:eastAsia="zh-Hans"/>
              </w:rPr>
            </w:pPr>
            <w:r>
              <w:rPr>
                <w:rFonts w:ascii="宋体" w:hAnsi="宋体" w:cs="Times New Roman"/>
                <w:lang w:val="en-GB" w:eastAsia="zh-Hans"/>
              </w:rPr>
              <w:t>程度级 4</w:t>
            </w:r>
          </w:p>
        </w:tc>
        <w:tc>
          <w:tcPr>
            <w:tcW w:w="2286" w:type="dxa"/>
          </w:tcPr>
          <w:p w14:paraId="7DC90FC9">
            <w:pPr>
              <w:widowControl w:val="0"/>
              <w:spacing w:after="0" w:line="240" w:lineRule="auto"/>
              <w:jc w:val="center"/>
              <w:rPr>
                <w:rFonts w:ascii="宋体" w:hAnsi="宋体" w:cs="Times New Roman"/>
                <w:lang w:val="en-GB" w:eastAsia="zh-Hans"/>
              </w:rPr>
            </w:pPr>
            <w:r>
              <w:rPr>
                <w:rFonts w:ascii="宋体" w:hAnsi="宋体" w:cs="Times New Roman"/>
                <w:lang w:val="en-GB" w:eastAsia="zh-Hans"/>
              </w:rPr>
              <w:t>30 分钟</w:t>
            </w:r>
          </w:p>
        </w:tc>
        <w:tc>
          <w:tcPr>
            <w:tcW w:w="2285" w:type="dxa"/>
          </w:tcPr>
          <w:p w14:paraId="4941A851">
            <w:pPr>
              <w:widowControl w:val="0"/>
              <w:spacing w:after="0" w:line="240" w:lineRule="auto"/>
              <w:jc w:val="center"/>
              <w:rPr>
                <w:rFonts w:ascii="宋体" w:hAnsi="宋体" w:cs="Times New Roman"/>
                <w:lang w:val="en-GB" w:eastAsia="zh-Hans"/>
              </w:rPr>
            </w:pPr>
            <w:r>
              <w:rPr>
                <w:rFonts w:ascii="宋体" w:hAnsi="宋体" w:cs="Times New Roman"/>
                <w:lang w:val="en-GB" w:eastAsia="zh-Hans"/>
              </w:rPr>
              <w:t>8 小时</w:t>
            </w:r>
          </w:p>
        </w:tc>
        <w:tc>
          <w:tcPr>
            <w:tcW w:w="2285" w:type="dxa"/>
          </w:tcPr>
          <w:p w14:paraId="6DC45953">
            <w:pPr>
              <w:widowControl w:val="0"/>
              <w:spacing w:after="0" w:line="240" w:lineRule="auto"/>
              <w:jc w:val="center"/>
              <w:rPr>
                <w:rFonts w:ascii="宋体" w:hAnsi="宋体" w:cs="Times New Roman"/>
                <w:lang w:val="en-GB" w:eastAsia="zh-Hans"/>
              </w:rPr>
            </w:pPr>
            <w:r>
              <w:rPr>
                <w:rFonts w:ascii="宋体" w:hAnsi="宋体" w:cs="Times New Roman"/>
                <w:lang w:val="en-GB" w:eastAsia="zh-Hans"/>
              </w:rPr>
              <w:t>7 天</w:t>
            </w:r>
          </w:p>
        </w:tc>
      </w:tr>
    </w:tbl>
    <w:p w14:paraId="6C54E447">
      <w:pPr>
        <w:spacing w:before="193" w:line="215" w:lineRule="auto"/>
        <w:ind w:left="35"/>
        <w:outlineLvl w:val="1"/>
        <w:rPr>
          <w:rFonts w:hint="default" w:ascii="楷体" w:hAnsi="楷体" w:eastAsia="楷体" w:cs="楷体"/>
          <w:b/>
          <w:bCs/>
          <w:spacing w:val="-2"/>
          <w:sz w:val="28"/>
          <w:szCs w:val="28"/>
          <w:lang w:val="en-US" w:eastAsia="zh-CN"/>
        </w:rPr>
      </w:pPr>
    </w:p>
    <w:p w14:paraId="0B38ABF6">
      <w:pPr>
        <w:pStyle w:val="2"/>
      </w:pPr>
    </w:p>
    <w:sectPr>
      <w:footerReference r:id="rId14" w:type="default"/>
      <w:pgSz w:w="11900" w:h="16841"/>
      <w:pgMar w:top="400" w:right="1195" w:bottom="1256" w:left="1198" w:header="0" w:footer="10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03A0B">
    <w:pPr>
      <w:spacing w:line="174" w:lineRule="auto"/>
      <w:ind w:right="6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462E7">
    <w:pPr>
      <w:spacing w:line="171" w:lineRule="auto"/>
      <w:ind w:left="882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1E80B">
    <w:pPr>
      <w:spacing w:line="174" w:lineRule="auto"/>
      <w:ind w:left="882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B6DF0">
    <w:pPr>
      <w:spacing w:line="174" w:lineRule="auto"/>
      <w:ind w:left="874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10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E7893">
    <w:pPr>
      <w:spacing w:line="174" w:lineRule="auto"/>
      <w:ind w:left="874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B9D88">
    <w:pPr>
      <w:spacing w:line="174" w:lineRule="auto"/>
      <w:ind w:left="874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12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F39E1">
    <w:pPr>
      <w:spacing w:line="174" w:lineRule="auto"/>
      <w:ind w:left="874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FFDB0"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E00AE">
    <w:pPr>
      <w:spacing w:line="445" w:lineRule="exact"/>
      <w:ind w:firstLine="7020"/>
    </w:pPr>
    <w:r>
      <w:pict>
        <v:shape id="_x0000_s4097" o:spid="_x0000_s4097" style="position:absolute;left:0pt;margin-left:88.55pt;margin-top:71pt;height:0.75pt;width:417.95pt;mso-position-horizontal-relative:page;mso-position-vertical-relative:page;z-index:251659264;mso-width-relative:page;mso-height-relative:page;" fillcolor="#000000" filled="t" stroked="f" coordsize="8359,15" o:allowincell="f" path="m0,14l8358,14,8358,0,0,0,0,14xe">
          <v:path/>
          <v:fill on="t" focussize="0,0"/>
          <v:stroke on="f"/>
          <v:imagedata o:title=""/>
          <o:lock v:ext="edi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21550">
    <w:pPr>
      <w:pStyle w:val="2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3D882C"/>
    <w:multiLevelType w:val="singleLevel"/>
    <w:tmpl w:val="953D882C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B84E0B3D"/>
    <w:multiLevelType w:val="singleLevel"/>
    <w:tmpl w:val="B84E0B3D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DA7391AD"/>
    <w:multiLevelType w:val="singleLevel"/>
    <w:tmpl w:val="DA7391A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E8595FB6"/>
    <w:multiLevelType w:val="singleLevel"/>
    <w:tmpl w:val="E8595FB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FB3B068E"/>
    <w:multiLevelType w:val="singleLevel"/>
    <w:tmpl w:val="FB3B068E"/>
    <w:lvl w:ilvl="0" w:tentative="0">
      <w:start w:val="1"/>
      <w:numFmt w:val="decimal"/>
      <w:suff w:val="nothing"/>
      <w:lvlText w:val="%1）"/>
      <w:lvlJc w:val="left"/>
    </w:lvl>
  </w:abstractNum>
  <w:abstractNum w:abstractNumId="5">
    <w:nsid w:val="0C34467B"/>
    <w:multiLevelType w:val="multilevel"/>
    <w:tmpl w:val="0C34467B"/>
    <w:lvl w:ilvl="0" w:tentative="0">
      <w:start w:val="1"/>
      <w:numFmt w:val="bullet"/>
      <w:lvlText w:val=""/>
      <w:lvlJc w:val="left"/>
      <w:pPr>
        <w:ind w:left="12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0" w:hanging="360"/>
      </w:pPr>
      <w:rPr>
        <w:rFonts w:hint="default" w:ascii="Wingdings" w:hAnsi="Wingdings"/>
      </w:rPr>
    </w:lvl>
  </w:abstractNum>
  <w:abstractNum w:abstractNumId="6">
    <w:nsid w:val="17A72973"/>
    <w:multiLevelType w:val="multilevel"/>
    <w:tmpl w:val="17A72973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>
    <w:nsid w:val="197009EB"/>
    <w:multiLevelType w:val="multilevel"/>
    <w:tmpl w:val="197009EB"/>
    <w:lvl w:ilvl="0" w:tentative="0">
      <w:start w:val="1"/>
      <w:numFmt w:val="chineseCountingThousand"/>
      <w:pStyle w:val="13"/>
      <w:lvlText w:val="第%1章"/>
      <w:lvlJc w:val="left"/>
      <w:pPr>
        <w:ind w:left="360" w:hanging="360"/>
      </w:pPr>
      <w:rPr>
        <w:rFonts w:hint="eastAsia"/>
      </w:rPr>
    </w:lvl>
    <w:lvl w:ilvl="1" w:tentative="0">
      <w:start w:val="1"/>
      <w:numFmt w:val="chineseCountingThousand"/>
      <w:pStyle w:val="12"/>
      <w:lvlText w:val="%2、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1"/>
      <w:lvlText w:val="%3."/>
      <w:lvlJc w:val="left"/>
      <w:pPr>
        <w:ind w:left="1080" w:hanging="513"/>
      </w:pPr>
      <w:rPr>
        <w:rFonts w:hint="eastAsia"/>
      </w:rPr>
    </w:lvl>
    <w:lvl w:ilvl="3" w:tentative="0">
      <w:start w:val="1"/>
      <w:numFmt w:val="decimal"/>
      <w:pStyle w:val="14"/>
      <w:lvlText w:val="%3.%4"/>
      <w:lvlJc w:val="left"/>
      <w:pPr>
        <w:ind w:left="1440" w:hanging="873"/>
      </w:pPr>
      <w:rPr>
        <w:rFonts w:hint="eastAsia"/>
      </w:rPr>
    </w:lvl>
    <w:lvl w:ilvl="4" w:tentative="0">
      <w:start w:val="1"/>
      <w:numFmt w:val="decimal"/>
      <w:lvlText w:val="%3.%4.%5"/>
      <w:lvlJc w:val="left"/>
      <w:pPr>
        <w:ind w:left="1800" w:hanging="1233"/>
      </w:pPr>
      <w:rPr>
        <w:rFonts w:hint="eastAsia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8">
    <w:nsid w:val="1A253BD2"/>
    <w:multiLevelType w:val="multilevel"/>
    <w:tmpl w:val="1A253BD2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21834C0F"/>
    <w:multiLevelType w:val="multilevel"/>
    <w:tmpl w:val="21834C0F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nsid w:val="2BD426D3"/>
    <w:multiLevelType w:val="multilevel"/>
    <w:tmpl w:val="2BD426D3"/>
    <w:lvl w:ilvl="0" w:tentative="0">
      <w:start w:val="1"/>
      <w:numFmt w:val="decimal"/>
      <w:lvlText w:val="%1)"/>
      <w:lvlJc w:val="left"/>
      <w:pPr>
        <w:ind w:left="960" w:hanging="360"/>
      </w:pPr>
    </w:lvl>
    <w:lvl w:ilvl="1" w:tentative="0">
      <w:start w:val="1"/>
      <w:numFmt w:val="lowerLetter"/>
      <w:lvlText w:val="%2."/>
      <w:lvlJc w:val="left"/>
      <w:pPr>
        <w:ind w:left="1680" w:hanging="360"/>
      </w:pPr>
    </w:lvl>
    <w:lvl w:ilvl="2" w:tentative="0">
      <w:start w:val="1"/>
      <w:numFmt w:val="lowerRoman"/>
      <w:lvlText w:val="%3."/>
      <w:lvlJc w:val="right"/>
      <w:pPr>
        <w:ind w:left="2400" w:hanging="180"/>
      </w:pPr>
    </w:lvl>
    <w:lvl w:ilvl="3" w:tentative="0">
      <w:start w:val="1"/>
      <w:numFmt w:val="decimal"/>
      <w:lvlText w:val="%4."/>
      <w:lvlJc w:val="left"/>
      <w:pPr>
        <w:ind w:left="3120" w:hanging="360"/>
      </w:pPr>
    </w:lvl>
    <w:lvl w:ilvl="4" w:tentative="0">
      <w:start w:val="1"/>
      <w:numFmt w:val="lowerLetter"/>
      <w:lvlText w:val="%5."/>
      <w:lvlJc w:val="left"/>
      <w:pPr>
        <w:ind w:left="3840" w:hanging="360"/>
      </w:pPr>
    </w:lvl>
    <w:lvl w:ilvl="5" w:tentative="0">
      <w:start w:val="1"/>
      <w:numFmt w:val="lowerRoman"/>
      <w:lvlText w:val="%6."/>
      <w:lvlJc w:val="right"/>
      <w:pPr>
        <w:ind w:left="4560" w:hanging="180"/>
      </w:pPr>
    </w:lvl>
    <w:lvl w:ilvl="6" w:tentative="0">
      <w:start w:val="1"/>
      <w:numFmt w:val="decimal"/>
      <w:lvlText w:val="%7."/>
      <w:lvlJc w:val="left"/>
      <w:pPr>
        <w:ind w:left="5280" w:hanging="360"/>
      </w:pPr>
    </w:lvl>
    <w:lvl w:ilvl="7" w:tentative="0">
      <w:start w:val="1"/>
      <w:numFmt w:val="lowerLetter"/>
      <w:lvlText w:val="%8."/>
      <w:lvlJc w:val="left"/>
      <w:pPr>
        <w:ind w:left="6000" w:hanging="360"/>
      </w:pPr>
    </w:lvl>
    <w:lvl w:ilvl="8" w:tentative="0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14C755E"/>
    <w:multiLevelType w:val="multilevel"/>
    <w:tmpl w:val="314C755E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245B5"/>
    <w:multiLevelType w:val="singleLevel"/>
    <w:tmpl w:val="478245B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3">
    <w:nsid w:val="4F262231"/>
    <w:multiLevelType w:val="multilevel"/>
    <w:tmpl w:val="4F262231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11"/>
  </w:num>
  <w:num w:numId="9">
    <w:abstractNumId w:val="8"/>
  </w:num>
  <w:num w:numId="10">
    <w:abstractNumId w:val="9"/>
  </w:num>
  <w:num w:numId="11">
    <w:abstractNumId w:val="6"/>
  </w:num>
  <w:num w:numId="12">
    <w:abstractNumId w:val="13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C1C0E3A"/>
    <w:rsid w:val="0FE50642"/>
    <w:rsid w:val="21FD7839"/>
    <w:rsid w:val="2E40032B"/>
    <w:rsid w:val="3F07564D"/>
    <w:rsid w:val="437F2016"/>
    <w:rsid w:val="6AE97C86"/>
    <w:rsid w:val="6D2E7C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toc 3"/>
    <w:basedOn w:val="1"/>
    <w:next w:val="1"/>
    <w:qFormat/>
    <w:uiPriority w:val="0"/>
    <w:pPr>
      <w:ind w:left="840" w:leftChars="4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0">
    <w:name w:val="FC正文"/>
    <w:basedOn w:val="1"/>
    <w:qFormat/>
    <w:uiPriority w:val="0"/>
    <w:pPr>
      <w:widowControl w:val="0"/>
      <w:snapToGrid w:val="0"/>
      <w:spacing w:before="120" w:beforeLines="50" w:after="120" w:afterLines="50" w:line="360" w:lineRule="auto"/>
      <w:ind w:firstLine="480" w:firstLineChars="200"/>
      <w:contextualSpacing/>
      <w:jc w:val="both"/>
    </w:pPr>
    <w:rPr>
      <w:rFonts w:ascii="宋体" w:hAnsi="宋体" w:cstheme="minorEastAsia"/>
      <w:kern w:val="2"/>
      <w:sz w:val="24"/>
      <w:szCs w:val="21"/>
    </w:rPr>
  </w:style>
  <w:style w:type="paragraph" w:customStyle="1" w:styleId="11">
    <w:name w:val="03标题"/>
    <w:basedOn w:val="12"/>
    <w:qFormat/>
    <w:uiPriority w:val="0"/>
    <w:pPr>
      <w:numPr>
        <w:ilvl w:val="2"/>
      </w:numPr>
      <w:tabs>
        <w:tab w:val="left" w:pos="397"/>
      </w:tabs>
      <w:outlineLvl w:val="2"/>
    </w:pPr>
  </w:style>
  <w:style w:type="paragraph" w:customStyle="1" w:styleId="12">
    <w:name w:val="02标题"/>
    <w:basedOn w:val="13"/>
    <w:qFormat/>
    <w:uiPriority w:val="0"/>
    <w:pPr>
      <w:numPr>
        <w:ilvl w:val="1"/>
      </w:numPr>
      <w:tabs>
        <w:tab w:val="left" w:pos="397"/>
      </w:tabs>
      <w:jc w:val="left"/>
      <w:outlineLvl w:val="1"/>
    </w:pPr>
    <w:rPr>
      <w:sz w:val="28"/>
      <w:szCs w:val="28"/>
    </w:rPr>
  </w:style>
  <w:style w:type="paragraph" w:customStyle="1" w:styleId="13">
    <w:name w:val="01标题"/>
    <w:basedOn w:val="1"/>
    <w:qFormat/>
    <w:uiPriority w:val="0"/>
    <w:pPr>
      <w:numPr>
        <w:ilvl w:val="0"/>
        <w:numId w:val="1"/>
      </w:numPr>
      <w:tabs>
        <w:tab w:val="left" w:pos="397"/>
      </w:tabs>
      <w:spacing w:before="480" w:after="120" w:line="240" w:lineRule="auto"/>
      <w:contextualSpacing/>
      <w:jc w:val="center"/>
      <w:outlineLvl w:val="0"/>
    </w:pPr>
    <w:rPr>
      <w:rFonts w:ascii="黑体" w:hAnsi="黑体" w:eastAsia="黑体"/>
      <w:b/>
      <w:bCs/>
      <w:sz w:val="40"/>
      <w:szCs w:val="40"/>
    </w:rPr>
  </w:style>
  <w:style w:type="paragraph" w:customStyle="1" w:styleId="14">
    <w:name w:val="04标题"/>
    <w:basedOn w:val="11"/>
    <w:qFormat/>
    <w:uiPriority w:val="0"/>
    <w:pPr>
      <w:numPr>
        <w:ilvl w:val="3"/>
      </w:numPr>
      <w:outlineLvl w:val="3"/>
    </w:pPr>
  </w:style>
  <w:style w:type="paragraph" w:styleId="15">
    <w:name w:val="List Paragraph"/>
    <w:basedOn w:val="1"/>
    <w:qFormat/>
    <w:uiPriority w:val="34"/>
    <w:pPr>
      <w:widowControl w:val="0"/>
      <w:spacing w:after="0" w:line="240" w:lineRule="auto"/>
      <w:ind w:left="720"/>
      <w:contextualSpacing/>
      <w:jc w:val="both"/>
    </w:pPr>
    <w:rPr>
      <w:rFonts w:ascii="Times New Roman" w:hAnsi="Times New Roman" w:cs="Times New Roman"/>
      <w:kern w:val="2"/>
      <w:sz w:val="21"/>
      <w:szCs w:val="24"/>
    </w:rPr>
  </w:style>
  <w:style w:type="table" w:customStyle="1" w:styleId="16">
    <w:name w:val="Table Grid1"/>
    <w:basedOn w:val="6"/>
    <w:qFormat/>
    <w:uiPriority w:val="39"/>
    <w:pPr>
      <w:widowControl w:val="0"/>
      <w:jc w:val="both"/>
    </w:pPr>
    <w:rPr>
      <w:rFonts w:ascii="Times New Roman" w:hAnsi="Times New Roman" w:cs="Times New Roman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5155</Words>
  <Characters>5745</Characters>
  <TotalTime>16</TotalTime>
  <ScaleCrop>false</ScaleCrop>
  <LinksUpToDate>false</LinksUpToDate>
  <CharactersWithSpaces>6514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2025-04-22T10:51:00Z</dcterms:created>
  <dc:creator>孙梦娅</dc:creator>
  <cp:lastModifiedBy>柯艳红</cp:lastModifiedBy>
  <dcterms:modified xsi:type="dcterms:W3CDTF">2025-05-16T06:52:22Z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2025-04-24T10:45:27Z</vt:filetime>
  </property>
  <property fmtid="{D5CDD505-2E9C-101B-9397-08002B2CF9AE}" pid="4" name="KSOTemplateDocerSaveRecord">
    <vt:lpwstr>eyJoZGlkIjoiMDUzNzVhOTdlZWI4MTYxZWYwYTI2Y2JiMGZhMDlmMDAiLCJ1c2VySWQiOiIxNDYyNzcxNTcifQ==</vt:lpwstr>
  </property>
  <property fmtid="{D5CDD505-2E9C-101B-9397-08002B2CF9AE}" pid="5" name="KSOProductBuildVer">
    <vt:lpwstr>2052-12.1.0.20784</vt:lpwstr>
  </property>
  <property fmtid="{D5CDD505-2E9C-101B-9397-08002B2CF9AE}" pid="6" name="ICV">
    <vt:lpwstr>9959228BDE6747EB9AB0021A8CF86B19_12</vt:lpwstr>
  </property>
</Properties>
</file>