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5"/>
        <w:rPr>
          <w:rFonts w:ascii="微软雅黑" w:hAnsi="微软雅黑" w:eastAsia="微软雅黑"/>
          <w:b w:val="0"/>
          <w:sz w:val="20"/>
        </w:rPr>
      </w:pPr>
    </w:p>
    <w:p w14:paraId="18E8E3F5">
      <w:pPr>
        <w:pStyle w:val="5"/>
        <w:rPr>
          <w:rFonts w:ascii="微软雅黑" w:hAnsi="微软雅黑" w:eastAsia="微软雅黑"/>
          <w:b w:val="0"/>
          <w:sz w:val="20"/>
        </w:rPr>
      </w:pPr>
    </w:p>
    <w:p w14:paraId="397DDC63">
      <w:pPr>
        <w:pStyle w:val="5"/>
        <w:rPr>
          <w:rFonts w:ascii="微软雅黑" w:hAnsi="微软雅黑" w:eastAsia="微软雅黑"/>
          <w:b w:val="0"/>
          <w:sz w:val="20"/>
        </w:rPr>
      </w:pPr>
    </w:p>
    <w:p w14:paraId="2C7C8627">
      <w:pPr>
        <w:pStyle w:val="5"/>
        <w:rPr>
          <w:rFonts w:ascii="微软雅黑" w:hAnsi="微软雅黑" w:eastAsia="微软雅黑"/>
          <w:b w:val="0"/>
          <w:sz w:val="20"/>
        </w:rPr>
      </w:pPr>
    </w:p>
    <w:p w14:paraId="2A97A805">
      <w:pPr>
        <w:pStyle w:val="5"/>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和祐医院医疗设备维保服务</w:t>
      </w:r>
    </w:p>
    <w:p w14:paraId="67F8AC06">
      <w:pPr>
        <w:pStyle w:val="5"/>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5"/>
        <w:rPr>
          <w:rFonts w:ascii="微软雅黑" w:hAnsi="微软雅黑" w:eastAsia="微软雅黑"/>
          <w:sz w:val="44"/>
          <w:lang w:val="en-US"/>
        </w:rPr>
      </w:pPr>
    </w:p>
    <w:p w14:paraId="07B5F2C2">
      <w:pPr>
        <w:pStyle w:val="5"/>
        <w:rPr>
          <w:rFonts w:ascii="微软雅黑" w:hAnsi="微软雅黑" w:eastAsia="微软雅黑"/>
          <w:sz w:val="44"/>
        </w:rPr>
      </w:pPr>
    </w:p>
    <w:p w14:paraId="6A2EB2B9">
      <w:pPr>
        <w:pStyle w:val="5"/>
        <w:rPr>
          <w:rFonts w:ascii="微软雅黑" w:hAnsi="微软雅黑" w:eastAsia="微软雅黑"/>
          <w:sz w:val="44"/>
        </w:rPr>
      </w:pPr>
    </w:p>
    <w:p w14:paraId="1C8B5088">
      <w:pPr>
        <w:pStyle w:val="5"/>
        <w:rPr>
          <w:rFonts w:ascii="微软雅黑" w:hAnsi="微软雅黑" w:eastAsia="微软雅黑"/>
          <w:sz w:val="44"/>
        </w:rPr>
      </w:pPr>
    </w:p>
    <w:p w14:paraId="279D2569">
      <w:pPr>
        <w:pStyle w:val="5"/>
        <w:rPr>
          <w:rFonts w:ascii="微软雅黑" w:hAnsi="微软雅黑" w:eastAsia="微软雅黑"/>
          <w:sz w:val="44"/>
        </w:rPr>
      </w:pPr>
    </w:p>
    <w:p w14:paraId="52B0E2DE">
      <w:pPr>
        <w:pStyle w:val="5"/>
        <w:spacing w:before="7"/>
        <w:rPr>
          <w:rFonts w:ascii="微软雅黑" w:hAnsi="微软雅黑" w:eastAsia="微软雅黑"/>
          <w:sz w:val="44"/>
        </w:rPr>
      </w:pPr>
    </w:p>
    <w:p w14:paraId="067F4817">
      <w:pPr>
        <w:pStyle w:val="5"/>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5"/>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5"/>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2026年5月7日23:59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5"/>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7"/>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7"/>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7"/>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7"/>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7"/>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7"/>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5</w:t>
            </w:r>
            <w:r>
              <w:rPr>
                <w:rFonts w:ascii="微软雅黑" w:hAnsi="微软雅黑" w:eastAsia="微软雅黑"/>
                <w:sz w:val="21"/>
                <w:szCs w:val="21"/>
              </w:rPr>
              <w:t>月</w:t>
            </w:r>
            <w:r>
              <w:rPr>
                <w:rFonts w:hint="eastAsia" w:ascii="微软雅黑" w:hAnsi="微软雅黑" w:eastAsia="微软雅黑"/>
                <w:sz w:val="21"/>
                <w:szCs w:val="21"/>
                <w:lang w:val="en-US" w:eastAsia="zh-CN"/>
              </w:rPr>
              <w:t>7</w:t>
            </w:r>
            <w:bookmarkStart w:id="0" w:name="_GoBack"/>
            <w:bookmarkEnd w:id="0"/>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7"/>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sz w:val="21"/>
                <w:szCs w:val="21"/>
              </w:rPr>
              <w:t>lixw129@hyhospital.com</w:t>
            </w:r>
            <w:r>
              <w:rPr>
                <w:rFonts w:hint="eastAsia" w:ascii="微软雅黑" w:hAnsi="微软雅黑" w:eastAsia="微软雅黑"/>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李雄伟</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18124778797</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7"/>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7"/>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7"/>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7"/>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7"/>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7"/>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和祐医院医疗设备维保服务</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7"/>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7"/>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5</w:t>
            </w:r>
            <w:r>
              <w:rPr>
                <w:rFonts w:ascii="微软雅黑" w:hAnsi="微软雅黑" w:eastAsia="微软雅黑"/>
                <w:sz w:val="21"/>
                <w:szCs w:val="21"/>
              </w:rPr>
              <w:t>月</w:t>
            </w:r>
            <w:r>
              <w:rPr>
                <w:rFonts w:hint="eastAsia" w:ascii="微软雅黑" w:hAnsi="微软雅黑" w:eastAsia="微软雅黑"/>
                <w:sz w:val="21"/>
                <w:szCs w:val="21"/>
                <w:lang w:val="en-US" w:eastAsia="zh-CN"/>
              </w:rPr>
              <w:t>7</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7"/>
              <w:ind w:left="112" w:right="105"/>
              <w:jc w:val="center"/>
              <w:rPr>
                <w:rFonts w:hint="default" w:ascii="宋体" w:hAnsi="宋体" w:eastAsia="宋体" w:cs="宋体"/>
                <w:bCs/>
                <w:spacing w:val="10"/>
                <w:sz w:val="24"/>
                <w:szCs w:val="24"/>
                <w:lang w:val="en-US" w:eastAsia="zh-CN" w:bidi="zh-CN"/>
              </w:rPr>
            </w:pPr>
            <w:r>
              <w:rPr>
                <w:rFonts w:hint="eastAsia" w:cs="宋体"/>
                <w:bCs/>
                <w:spacing w:val="10"/>
                <w:sz w:val="24"/>
                <w:szCs w:val="24"/>
                <w:lang w:val="en-US" w:eastAsia="zh-CN" w:bidi="zh-CN"/>
              </w:rPr>
              <w:t>资质要求</w:t>
            </w:r>
          </w:p>
        </w:tc>
        <w:tc>
          <w:tcPr>
            <w:tcW w:w="7043" w:type="dxa"/>
            <w:vAlign w:val="center"/>
          </w:tcPr>
          <w:p w14:paraId="0BD8A2F7">
            <w:pPr>
              <w:jc w:val="cente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医疗设备维保服务商资质要求</w:t>
            </w:r>
          </w:p>
          <w:p w14:paraId="4234E8B3">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一、人员：</w:t>
            </w:r>
          </w:p>
          <w:p w14:paraId="02CFFF6F">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公司拥有至少20名医疗设备维修工程师；</w:t>
            </w:r>
          </w:p>
          <w:p w14:paraId="00870817">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工程师要求有医疗设备类职称证书、临床工程师证书，或者GE、西门子、联影、万东等各大医疗设备厂家的设备维修培训证书。</w:t>
            </w:r>
          </w:p>
          <w:p w14:paraId="574E07C3">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在佛山或者广州拥有至少3名常驻工程师，要有人员备份机制，确保随时有工程师能进行维保服务</w:t>
            </w:r>
          </w:p>
          <w:p w14:paraId="678CB785">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二、场地：</w:t>
            </w:r>
          </w:p>
          <w:p w14:paraId="1C6967CC">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在佛山、广州或周边城市拥有固定的设备备品备件仓库，仓库面积大于50平米</w:t>
            </w:r>
          </w:p>
          <w:p w14:paraId="12BFC7F7">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仓库常备CT、磁共振、DR等设备的常用备件（库存清单、照片）</w:t>
            </w:r>
          </w:p>
          <w:p w14:paraId="626713D0">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承诺常用备件8小时内可调到医院，其它部件24小时可到医院</w:t>
            </w:r>
          </w:p>
          <w:p w14:paraId="276FFE89">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三、业绩：</w:t>
            </w:r>
          </w:p>
          <w:p w14:paraId="0E849DCC">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近3年内在至少5家三甲甲等医院执行过同类型设备的维保服务</w:t>
            </w:r>
          </w:p>
          <w:p w14:paraId="10A64E4A">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上述医院其中至少有一家全国百强医院</w:t>
            </w:r>
          </w:p>
          <w:p w14:paraId="571622AE">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四、服务方案</w:t>
            </w:r>
          </w:p>
          <w:p w14:paraId="073D5717">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针对各类设备有完整的年度预防性维护方案：（含维护频次、维护内容等），方案完整详实</w:t>
            </w:r>
          </w:p>
          <w:p w14:paraId="5742B3B8">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每次维护可提供正规维护报告、图像质量测试记录</w:t>
            </w:r>
          </w:p>
          <w:p w14:paraId="34F573AF">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可配合医院完成各类检查、检测、验收等任务</w:t>
            </w:r>
          </w:p>
          <w:p w14:paraId="4763D23F">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五、承诺内容</w:t>
            </w:r>
          </w:p>
          <w:p w14:paraId="5B859446">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承诺维修使用原厂或同品质合格件，不使用拆机翻新件，可提供零件来源证明。</w:t>
            </w:r>
          </w:p>
          <w:p w14:paraId="5B63C0FA">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 xml:space="preserve">       全保服务针对球管高压发生器探测器等关键部件，提供明确维修/更换方案及到货时限</w:t>
            </w:r>
          </w:p>
          <w:p w14:paraId="524451ED">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br w:type="page"/>
            </w:r>
          </w:p>
          <w:p w14:paraId="524DEABE">
            <w:pPr>
              <w:rPr>
                <w:rFonts w:hint="eastAsia" w:ascii="微软雅黑" w:hAnsi="微软雅黑" w:eastAsia="微软雅黑" w:cs="宋体"/>
                <w:sz w:val="21"/>
                <w:szCs w:val="21"/>
                <w:lang w:val="en-US" w:eastAsia="zh-CN" w:bidi="zh-CN"/>
              </w:rPr>
            </w:pPr>
            <w:r>
              <w:rPr>
                <w:rFonts w:hint="eastAsia" w:ascii="微软雅黑" w:hAnsi="微软雅黑" w:eastAsia="微软雅黑" w:cs="宋体"/>
                <w:sz w:val="21"/>
                <w:szCs w:val="21"/>
                <w:lang w:val="en-US" w:eastAsia="zh-CN" w:bidi="zh-CN"/>
              </w:rPr>
              <w:t>六、报名资料包含但不限于：</w:t>
            </w:r>
          </w:p>
          <w:p w14:paraId="2E6F85AD">
            <w:pPr>
              <w:numPr>
                <w:ilvl w:val="0"/>
                <w:numId w:val="0"/>
              </w:numPr>
              <w:spacing w:line="380" w:lineRule="exact"/>
              <w:ind w:leftChars="0"/>
              <w:rPr>
                <w:rFonts w:hint="eastAsia" w:ascii="宋体" w:hAnsi="宋体" w:eastAsia="宋体" w:cs="宋体"/>
                <w:bCs/>
                <w:spacing w:val="10"/>
                <w:sz w:val="24"/>
                <w:szCs w:val="24"/>
                <w:lang w:val="en-US" w:eastAsia="zh-CN" w:bidi="zh-CN"/>
              </w:rPr>
            </w:pPr>
            <w:r>
              <w:rPr>
                <w:rFonts w:hint="eastAsia" w:ascii="微软雅黑" w:hAnsi="微软雅黑" w:eastAsia="微软雅黑" w:cs="宋体"/>
                <w:sz w:val="21"/>
                <w:szCs w:val="21"/>
                <w:lang w:val="en-US" w:eastAsia="zh-CN" w:bidi="zh-CN"/>
              </w:rPr>
              <w:t>公司营业执照、开票资料、联系人（需提供公司负责人及本项目对接人联系方式）、合同案例表、案例合同关键页及上述要求证明文件等。</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7"/>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7"/>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7"/>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7"/>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姓名：李雄伟 18124778797</w:t>
            </w:r>
          </w:p>
          <w:p w14:paraId="4EAF8153">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sz w:val="21"/>
                <w:szCs w:val="21"/>
              </w:rPr>
              <w:t>lixw129@hyhospital.com</w:t>
            </w:r>
          </w:p>
          <w:p w14:paraId="756650B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7"/>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D462AE0">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附件2、医疗设备保修供应商资格入围要求</w:t>
            </w:r>
          </w:p>
          <w:p w14:paraId="0FA493D8">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附件3、和祐医院医疗设备维保服务供应商招募需求表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7"/>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7"/>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7"/>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4FE5DB0"/>
    <w:rsid w:val="15406575"/>
    <w:rsid w:val="16C36411"/>
    <w:rsid w:val="17471E3D"/>
    <w:rsid w:val="180C27AB"/>
    <w:rsid w:val="18313511"/>
    <w:rsid w:val="19A60AC8"/>
    <w:rsid w:val="1B177ED9"/>
    <w:rsid w:val="1E796FE8"/>
    <w:rsid w:val="2076647F"/>
    <w:rsid w:val="23432469"/>
    <w:rsid w:val="238613E2"/>
    <w:rsid w:val="23C178E3"/>
    <w:rsid w:val="241C1F5B"/>
    <w:rsid w:val="24777928"/>
    <w:rsid w:val="25C039A5"/>
    <w:rsid w:val="26445E08"/>
    <w:rsid w:val="264E141F"/>
    <w:rsid w:val="2851061D"/>
    <w:rsid w:val="28832880"/>
    <w:rsid w:val="2B2B7D56"/>
    <w:rsid w:val="2C584445"/>
    <w:rsid w:val="2D3466AA"/>
    <w:rsid w:val="2E6770B3"/>
    <w:rsid w:val="2F922578"/>
    <w:rsid w:val="343A5858"/>
    <w:rsid w:val="34722DDC"/>
    <w:rsid w:val="34BF7BEB"/>
    <w:rsid w:val="36FB2C80"/>
    <w:rsid w:val="3757544A"/>
    <w:rsid w:val="3A2E433E"/>
    <w:rsid w:val="3FDD2A8F"/>
    <w:rsid w:val="40A60F1C"/>
    <w:rsid w:val="40F95548"/>
    <w:rsid w:val="415A52D8"/>
    <w:rsid w:val="43C26A41"/>
    <w:rsid w:val="453D0C6F"/>
    <w:rsid w:val="47E8242C"/>
    <w:rsid w:val="4AE47D61"/>
    <w:rsid w:val="4B1631F6"/>
    <w:rsid w:val="4BD9181C"/>
    <w:rsid w:val="4E916F30"/>
    <w:rsid w:val="4E9B72EC"/>
    <w:rsid w:val="4FBA3327"/>
    <w:rsid w:val="4FD756FD"/>
    <w:rsid w:val="555101A9"/>
    <w:rsid w:val="572C29BF"/>
    <w:rsid w:val="5B146A10"/>
    <w:rsid w:val="5D513A56"/>
    <w:rsid w:val="5D61159D"/>
    <w:rsid w:val="5EB01642"/>
    <w:rsid w:val="5FD02660"/>
    <w:rsid w:val="602832AF"/>
    <w:rsid w:val="630C1067"/>
    <w:rsid w:val="63400ABB"/>
    <w:rsid w:val="63925764"/>
    <w:rsid w:val="65BC6B1F"/>
    <w:rsid w:val="67243AA2"/>
    <w:rsid w:val="67D04E0C"/>
    <w:rsid w:val="68D364A3"/>
    <w:rsid w:val="69E84166"/>
    <w:rsid w:val="6A217690"/>
    <w:rsid w:val="6B2018FE"/>
    <w:rsid w:val="6D214BCF"/>
    <w:rsid w:val="713A4D9B"/>
    <w:rsid w:val="73905C63"/>
    <w:rsid w:val="774178C4"/>
    <w:rsid w:val="779416A9"/>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kern w:val="0"/>
      <w:sz w:val="20"/>
      <w:szCs w:val="20"/>
    </w:rPr>
  </w:style>
  <w:style w:type="paragraph" w:styleId="4">
    <w:name w:val="annotation text"/>
    <w:basedOn w:val="1"/>
    <w:unhideWhenUsed/>
    <w:qFormat/>
    <w:uiPriority w:val="0"/>
    <w:pPr>
      <w:jc w:val="left"/>
    </w:pPr>
  </w:style>
  <w:style w:type="paragraph" w:styleId="5">
    <w:name w:val="Body Text"/>
    <w:basedOn w:val="1"/>
    <w:qFormat/>
    <w:uiPriority w:val="1"/>
    <w:rPr>
      <w:b/>
      <w:bCs/>
      <w:sz w:val="28"/>
      <w:szCs w:val="2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uiPriority w:val="0"/>
    <w:rPr>
      <w:sz w:val="21"/>
      <w:szCs w:val="21"/>
    </w:r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7"/>
    <w:qFormat/>
    <w:uiPriority w:val="99"/>
    <w:rPr>
      <w:rFonts w:ascii="宋体" w:hAnsi="宋体" w:eastAsia="宋体" w:cs="宋体"/>
      <w:sz w:val="18"/>
      <w:szCs w:val="18"/>
      <w:lang w:val="zh-CN" w:eastAsia="zh-CN" w:bidi="zh-CN"/>
    </w:rPr>
  </w:style>
  <w:style w:type="character" w:customStyle="1" w:styleId="19">
    <w:name w:val="页脚 字符"/>
    <w:basedOn w:val="11"/>
    <w:link w:val="6"/>
    <w:qFormat/>
    <w:uiPriority w:val="99"/>
    <w:rPr>
      <w:rFonts w:ascii="宋体" w:hAnsi="宋体" w:eastAsia="宋体" w:cs="宋体"/>
      <w:sz w:val="18"/>
      <w:szCs w:val="18"/>
      <w:lang w:val="zh-CN" w:eastAsia="zh-CN" w:bidi="zh-CN"/>
    </w:r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1190</Words>
  <Characters>1313</Characters>
  <Lines>12</Lines>
  <Paragraphs>3</Paragraphs>
  <TotalTime>9</TotalTime>
  <ScaleCrop>false</ScaleCrop>
  <LinksUpToDate>false</LinksUpToDate>
  <CharactersWithSpaces>1422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2026-04-28T06:48:43Z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2052-12.1.0.25865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