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D2D0">
      <w:pPr>
        <w:pStyle w:val="6"/>
        <w:jc w:val="center"/>
        <w:rPr>
          <w:rFonts w:hint="eastAsia" w:ascii="宋体" w:hAnsi="宋体" w:eastAsia="宋体" w:cs="宋体"/>
          <w:sz w:val="40"/>
          <w:szCs w:val="24"/>
          <w:lang w:val="en-US"/>
        </w:rPr>
      </w:pPr>
      <w:r>
        <w:rPr>
          <w:rFonts w:hint="eastAsia" w:ascii="宋体" w:hAnsi="宋体" w:eastAsia="宋体" w:cs="宋体"/>
          <w:sz w:val="40"/>
          <w:szCs w:val="24"/>
          <w:lang w:val="en-US"/>
        </w:rPr>
        <w:t>和祐</w:t>
      </w:r>
      <w:r>
        <w:rPr>
          <w:rFonts w:hint="eastAsia" w:ascii="宋体" w:hAnsi="宋体" w:eastAsia="宋体" w:cs="宋体"/>
          <w:sz w:val="40"/>
          <w:szCs w:val="24"/>
          <w:lang w:val="en-US" w:eastAsia="zh-CN"/>
        </w:rPr>
        <w:t>国际医院集团舆情监测</w:t>
      </w:r>
      <w:r>
        <w:rPr>
          <w:rFonts w:hint="eastAsia" w:ascii="宋体" w:hAnsi="宋体" w:eastAsia="宋体" w:cs="宋体"/>
          <w:sz w:val="40"/>
          <w:szCs w:val="24"/>
          <w:lang w:val="en-US"/>
        </w:rPr>
        <w:t>服务采购项目</w:t>
      </w:r>
    </w:p>
    <w:p w14:paraId="7337B01F">
      <w:pPr>
        <w:pStyle w:val="6"/>
        <w:jc w:val="center"/>
        <w:rPr>
          <w:rFonts w:hint="eastAsia" w:ascii="宋体" w:hAnsi="宋体" w:eastAsia="宋体" w:cs="宋体"/>
          <w:sz w:val="40"/>
          <w:szCs w:val="24"/>
          <w:lang w:val="en-US"/>
        </w:rPr>
      </w:pPr>
      <w:bookmarkStart w:id="0" w:name="_GoBack"/>
      <w:bookmarkEnd w:id="0"/>
      <w:r>
        <w:rPr>
          <w:rFonts w:hint="eastAsia" w:cs="宋体"/>
          <w:sz w:val="40"/>
          <w:szCs w:val="24"/>
          <w:lang w:val="en-US" w:eastAsia="zh-CN"/>
        </w:rPr>
        <w:t>招标</w:t>
      </w:r>
      <w:r>
        <w:rPr>
          <w:rFonts w:hint="eastAsia" w:ascii="宋体" w:hAnsi="宋体" w:eastAsia="宋体" w:cs="宋体"/>
          <w:sz w:val="40"/>
          <w:szCs w:val="24"/>
          <w:lang w:val="en-US"/>
        </w:rPr>
        <w:t>公告</w:t>
      </w:r>
    </w:p>
    <w:p w14:paraId="58845895">
      <w:pPr>
        <w:pStyle w:val="6"/>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6"/>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480" w:firstLineChars="200"/>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w:t>
      </w:r>
      <w:r>
        <w:rPr>
          <w:rFonts w:hint="eastAsia" w:cs="宋体"/>
          <w:b w:val="0"/>
          <w:bCs w:val="0"/>
          <w:sz w:val="24"/>
          <w:szCs w:val="18"/>
          <w:lang w:val="en-US" w:eastAsia="zh-CN"/>
        </w:rPr>
        <w:t>国际</w:t>
      </w:r>
      <w:r>
        <w:rPr>
          <w:rFonts w:hint="eastAsia" w:ascii="宋体" w:hAnsi="宋体" w:eastAsia="宋体" w:cs="宋体"/>
          <w:b w:val="0"/>
          <w:bCs w:val="0"/>
          <w:sz w:val="24"/>
          <w:szCs w:val="18"/>
          <w:lang w:val="en-US"/>
        </w:rPr>
        <w:t>医院</w:t>
      </w:r>
      <w:r>
        <w:rPr>
          <w:rFonts w:hint="eastAsia" w:cs="宋体"/>
          <w:b w:val="0"/>
          <w:bCs w:val="0"/>
          <w:sz w:val="24"/>
          <w:szCs w:val="18"/>
          <w:lang w:val="en-US" w:eastAsia="zh-CN"/>
        </w:rPr>
        <w:t>集团</w:t>
      </w:r>
      <w:r>
        <w:rPr>
          <w:rFonts w:hint="eastAsia" w:ascii="宋体" w:hAnsi="宋体" w:eastAsia="宋体" w:cs="宋体"/>
          <w:b w:val="0"/>
          <w:bCs w:val="0"/>
          <w:sz w:val="24"/>
          <w:szCs w:val="18"/>
          <w:lang w:val="en-US"/>
        </w:rPr>
        <w:t>供应链管理部配合医院内部发展需要，拟对</w:t>
      </w:r>
      <w:r>
        <w:rPr>
          <w:rFonts w:hint="eastAsia" w:cs="宋体"/>
          <w:b w:val="0"/>
          <w:bCs w:val="0"/>
          <w:sz w:val="24"/>
          <w:szCs w:val="18"/>
          <w:lang w:val="en-US" w:eastAsia="zh-CN"/>
        </w:rPr>
        <w:t>集团舆情监测</w:t>
      </w:r>
      <w:r>
        <w:rPr>
          <w:rFonts w:hint="eastAsia" w:ascii="宋体" w:hAnsi="宋体" w:eastAsia="宋体" w:cs="宋体"/>
          <w:b w:val="0"/>
          <w:bCs w:val="0"/>
          <w:sz w:val="24"/>
          <w:szCs w:val="18"/>
          <w:lang w:val="en-US"/>
        </w:rPr>
        <w:t>服务采购项目进行邀标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18"/>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180"/>
        <w:gridCol w:w="8674"/>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85" w:type="dxa"/>
            <w:vAlign w:val="center"/>
          </w:tcPr>
          <w:p w14:paraId="21BA70F9">
            <w:pPr>
              <w:pStyle w:val="17"/>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180" w:type="dxa"/>
            <w:vAlign w:val="center"/>
          </w:tcPr>
          <w:p w14:paraId="09008B92">
            <w:pPr>
              <w:pStyle w:val="17"/>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674" w:type="dxa"/>
            <w:vAlign w:val="center"/>
          </w:tcPr>
          <w:p w14:paraId="4909870C">
            <w:pPr>
              <w:pStyle w:val="17"/>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85" w:type="dxa"/>
            <w:vAlign w:val="center"/>
          </w:tcPr>
          <w:p w14:paraId="09714C74">
            <w:pPr>
              <w:pStyle w:val="17"/>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80" w:type="dxa"/>
            <w:vAlign w:val="center"/>
          </w:tcPr>
          <w:p w14:paraId="7C98FD1D">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674" w:type="dxa"/>
            <w:vAlign w:val="center"/>
          </w:tcPr>
          <w:p w14:paraId="56471FB8">
            <w:pPr>
              <w:pStyle w:val="17"/>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年</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12</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17"/>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5"/>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85" w:type="dxa"/>
            <w:vAlign w:val="center"/>
          </w:tcPr>
          <w:p w14:paraId="37214219">
            <w:pPr>
              <w:pStyle w:val="17"/>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180" w:type="dxa"/>
            <w:vAlign w:val="center"/>
          </w:tcPr>
          <w:p w14:paraId="690E8680">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674" w:type="dxa"/>
            <w:vAlign w:val="center"/>
          </w:tcPr>
          <w:p w14:paraId="1176391E">
            <w:pPr>
              <w:pStyle w:val="17"/>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和祐国际医院集团（佛山市顺德区）</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85" w:type="dxa"/>
            <w:vAlign w:val="center"/>
          </w:tcPr>
          <w:p w14:paraId="42819780">
            <w:pPr>
              <w:pStyle w:val="17"/>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180" w:type="dxa"/>
            <w:vAlign w:val="center"/>
          </w:tcPr>
          <w:p w14:paraId="7A5234EE">
            <w:pPr>
              <w:pStyle w:val="17"/>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674" w:type="dxa"/>
            <w:vAlign w:val="center"/>
          </w:tcPr>
          <w:p w14:paraId="5C0C5D5D">
            <w:pPr>
              <w:pStyle w:val="17"/>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网络</w:t>
            </w:r>
            <w:r>
              <w:rPr>
                <w:rFonts w:hint="eastAsia" w:ascii="宋体" w:hAnsi="宋体" w:eastAsia="宋体"/>
                <w:color w:val="000000"/>
                <w:sz w:val="22"/>
                <w:szCs w:val="24"/>
              </w:rPr>
              <w:t>舆情监测、分析服务</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885" w:type="dxa"/>
            <w:vAlign w:val="center"/>
          </w:tcPr>
          <w:p w14:paraId="10B47F6B">
            <w:pPr>
              <w:pStyle w:val="17"/>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180" w:type="dxa"/>
            <w:shd w:val="clear" w:color="auto" w:fill="auto"/>
            <w:vAlign w:val="center"/>
          </w:tcPr>
          <w:p w14:paraId="591859DA">
            <w:pPr>
              <w:pStyle w:val="17"/>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招标范围</w:t>
            </w:r>
          </w:p>
          <w:p w14:paraId="3A306B75"/>
        </w:tc>
        <w:tc>
          <w:tcPr>
            <w:tcW w:w="8674" w:type="dxa"/>
            <w:shd w:val="clear" w:color="auto" w:fill="auto"/>
            <w:vAlign w:val="center"/>
          </w:tcPr>
          <w:p w14:paraId="5FB28F27">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具体包括但不限于以下内容（详细要求见招标文件及《舆情监测服务采购需求（2026）》）：</w:t>
            </w:r>
          </w:p>
          <w:p w14:paraId="3F721B6F">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（1）舆情监测服务：日常舆情监测及预警、监控关键词定制、全网覆盖、人工预警、舆情分析、定期报告（日报/周报/月报/季报/半年报/年报）。</w:t>
            </w:r>
          </w:p>
          <w:p w14:paraId="66AB0DD8">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（2）特定事件舆情监测：7×24小时不间断监测，提供专项舆情分析及处置建议。</w:t>
            </w:r>
          </w:p>
          <w:p w14:paraId="4978A73C">
            <w:pPr>
              <w:spacing w:beforeLines="0" w:afterLines="0"/>
              <w:jc w:val="left"/>
              <w:rPr>
                <w:rFonts w:hint="eastAsia" w:asciiTheme="minorEastAsia" w:hAnsiTheme="minorEastAsia" w:cstheme="minorEastAsia"/>
                <w:kern w:val="2"/>
                <w:sz w:val="21"/>
                <w:szCs w:val="21"/>
                <w:lang w:val="en-US" w:eastAsia="zh-CN" w:bidi="ar-SA"/>
              </w:rPr>
            </w:pPr>
            <w:r>
              <w:rPr>
                <w:rFonts w:hint="eastAsia" w:ascii="宋体" w:hAnsi="宋体" w:eastAsia="宋体"/>
                <w:color w:val="000000"/>
                <w:sz w:val="22"/>
                <w:szCs w:val="24"/>
              </w:rPr>
              <w:t>（3）舆情培训及演练：每年1次专家级舆情培训，1次舆情处置实战演练。</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85" w:type="dxa"/>
            <w:vAlign w:val="center"/>
          </w:tcPr>
          <w:p w14:paraId="6D135168">
            <w:pPr>
              <w:pStyle w:val="17"/>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180"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674"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85" w:type="dxa"/>
            <w:vAlign w:val="center"/>
          </w:tcPr>
          <w:p w14:paraId="04973182">
            <w:pPr>
              <w:pStyle w:val="17"/>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180" w:type="dxa"/>
            <w:vAlign w:val="center"/>
          </w:tcPr>
          <w:p w14:paraId="4E071461">
            <w:pPr>
              <w:pStyle w:val="17"/>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674"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885" w:type="dxa"/>
            <w:vAlign w:val="center"/>
          </w:tcPr>
          <w:p w14:paraId="04256943">
            <w:pPr>
              <w:pStyle w:val="17"/>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180" w:type="dxa"/>
            <w:vAlign w:val="center"/>
          </w:tcPr>
          <w:p w14:paraId="4077EB4A">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674" w:type="dxa"/>
            <w:vAlign w:val="center"/>
          </w:tcPr>
          <w:p w14:paraId="28944B45">
            <w:pPr>
              <w:pStyle w:val="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年</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12</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885" w:type="dxa"/>
            <w:vAlign w:val="center"/>
          </w:tcPr>
          <w:p w14:paraId="11282D4E">
            <w:pPr>
              <w:pStyle w:val="17"/>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180" w:type="dxa"/>
            <w:vAlign w:val="center"/>
          </w:tcPr>
          <w:p w14:paraId="46892655">
            <w:pPr>
              <w:pStyle w:val="17"/>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674" w:type="dxa"/>
            <w:vAlign w:val="center"/>
          </w:tcPr>
          <w:p w14:paraId="77CF9F7C">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参与本次招标的投标人必须同时满足以下所有资质条件，并提供相应证明文件（复印件加盖公章）：</w:t>
            </w:r>
          </w:p>
          <w:p w14:paraId="385AD245">
            <w:pPr>
              <w:pStyle w:val="19"/>
              <w:numPr>
                <w:ilvl w:val="0"/>
                <w:numId w:val="0"/>
              </w:numPr>
              <w:spacing w:before="0" w:after="0" w:line="240" w:lineRule="auto"/>
              <w:rPr>
                <w:rFonts w:hint="eastAsia" w:ascii="宋体" w:hAnsi="宋体" w:eastAsia="宋体" w:cs="宋体"/>
                <w:sz w:val="21"/>
                <w:szCs w:val="21"/>
                <w:lang w:val="en-US" w:eastAsia="zh-CN"/>
              </w:rPr>
            </w:pPr>
          </w:p>
          <w:p w14:paraId="65C90722">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1.基本资格：</w:t>
            </w:r>
          </w:p>
          <w:p w14:paraId="7E5355E3">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①在中华人民共和国境内注册，具有独立承担民事责任能力的法人或其他组织，持有有效的营业执照。</w:t>
            </w:r>
          </w:p>
          <w:p w14:paraId="05C23DAB">
            <w:pPr>
              <w:pStyle w:val="19"/>
              <w:numPr>
                <w:ilvl w:val="0"/>
                <w:numId w:val="0"/>
              </w:numPr>
              <w:spacing w:before="0" w:after="0" w:line="240" w:lineRule="auto"/>
              <w:rPr>
                <w:rFonts w:hint="eastAsia" w:ascii="宋体" w:hAnsi="宋体" w:eastAsia="宋体" w:cs="宋体"/>
                <w:sz w:val="21"/>
                <w:szCs w:val="21"/>
                <w:lang w:val="en-US" w:eastAsia="zh-CN"/>
              </w:rPr>
            </w:pPr>
          </w:p>
          <w:p w14:paraId="42925828">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2.专业资质与经验：</w:t>
            </w:r>
          </w:p>
          <w:p w14:paraId="736AE87E">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① 具有自主研发或合法授权的舆情监测系统。</w:t>
            </w:r>
          </w:p>
          <w:p w14:paraId="31741259">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② 具备多模态内容识别能力（OCR、以图搜图、跨模态检索等），需提供技术说明或案例证明。</w:t>
            </w:r>
          </w:p>
          <w:p w14:paraId="7E05A183">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③ 近三年至少具有2个及以上为大型企业、医疗机构或政府单位提供舆情监测服务的类似业绩。</w:t>
            </w:r>
          </w:p>
          <w:p w14:paraId="301F55EB">
            <w:pPr>
              <w:pStyle w:val="19"/>
              <w:numPr>
                <w:ilvl w:val="0"/>
                <w:numId w:val="0"/>
              </w:numPr>
              <w:spacing w:before="0" w:after="0" w:line="240" w:lineRule="auto"/>
              <w:rPr>
                <w:rFonts w:hint="eastAsia" w:ascii="宋体" w:hAnsi="宋体" w:eastAsia="宋体" w:cs="宋体"/>
                <w:sz w:val="21"/>
                <w:szCs w:val="21"/>
                <w:lang w:val="en-US" w:eastAsia="zh-CN"/>
              </w:rPr>
            </w:pPr>
          </w:p>
          <w:p w14:paraId="5B871C72">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3.团队实力要求：</w:t>
            </w:r>
          </w:p>
          <w:p w14:paraId="7ED0E777">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① 项目团队应包含舆情分析师、危机公关专家等核心成员，提供团队成员名单及简历。</w:t>
            </w:r>
          </w:p>
          <w:p w14:paraId="3AB56DB8">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② 项目负责人应具有3年以上舆情管理或公关危机处理经验。</w:t>
            </w:r>
          </w:p>
          <w:p w14:paraId="030009C5">
            <w:pPr>
              <w:spacing w:beforeLines="0" w:afterLines="0"/>
              <w:jc w:val="left"/>
              <w:rPr>
                <w:rFonts w:hint="eastAsia" w:ascii="宋体" w:hAnsi="宋体" w:eastAsia="宋体"/>
                <w:color w:val="000000"/>
                <w:sz w:val="22"/>
                <w:szCs w:val="24"/>
              </w:rPr>
            </w:pPr>
            <w:r>
              <w:rPr>
                <w:rFonts w:hint="eastAsia" w:ascii="宋体" w:hAnsi="宋体" w:eastAsia="宋体"/>
                <w:color w:val="000000"/>
                <w:sz w:val="22"/>
                <w:szCs w:val="24"/>
              </w:rPr>
              <w:t>③ 团队需具备7×16小时人工预警复核能力，能响应1小时内预警播报。</w:t>
            </w:r>
          </w:p>
          <w:p w14:paraId="5E74078C">
            <w:pPr>
              <w:pStyle w:val="19"/>
              <w:numPr>
                <w:ilvl w:val="0"/>
                <w:numId w:val="0"/>
              </w:numPr>
              <w:spacing w:before="0" w:after="0" w:line="240" w:lineRule="auto"/>
              <w:rPr>
                <w:rFonts w:hint="eastAsia" w:ascii="宋体" w:hAnsi="宋体" w:eastAsia="宋体" w:cs="宋体"/>
                <w:sz w:val="21"/>
                <w:szCs w:val="21"/>
                <w:lang w:val="en-US" w:eastAsia="zh-CN"/>
              </w:rPr>
            </w:pPr>
          </w:p>
          <w:p w14:paraId="32FFC99C">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4.商业信誉要求：</w:t>
            </w:r>
          </w:p>
          <w:p w14:paraId="0D40460C">
            <w:pPr>
              <w:pStyle w:val="19"/>
              <w:numPr>
                <w:ilvl w:val="0"/>
                <w:numId w:val="0"/>
              </w:numPr>
              <w:spacing w:before="0" w:after="0" w:line="240" w:lineRule="auto"/>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val="en-US" w:eastAsia="zh-CN"/>
              </w:rPr>
              <w:t>①在“信用中国”网站（www.creditchina.gov.cn）未被列入失信被执行人名单；在中国政府采购网（www.ccgp.gov.cn）无重大违法记录声明。②须提供参加本次采购活动前3年内在经营活动中没有重大违法记录的书面声明。</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885" w:type="dxa"/>
            <w:vAlign w:val="center"/>
          </w:tcPr>
          <w:p w14:paraId="73C006FC">
            <w:pPr>
              <w:pStyle w:val="17"/>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180" w:type="dxa"/>
            <w:vAlign w:val="center"/>
          </w:tcPr>
          <w:p w14:paraId="72CC0F6B">
            <w:pPr>
              <w:pStyle w:val="17"/>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674"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85" w:type="dxa"/>
            <w:vAlign w:val="center"/>
          </w:tcPr>
          <w:p w14:paraId="669D8C66">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180" w:type="dxa"/>
            <w:vAlign w:val="center"/>
          </w:tcPr>
          <w:p w14:paraId="160047EE">
            <w:pPr>
              <w:pStyle w:val="17"/>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674" w:type="dxa"/>
            <w:vAlign w:val="center"/>
          </w:tcPr>
          <w:p w14:paraId="0B03D34E">
            <w:pPr>
              <w:pStyle w:val="17"/>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17"/>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885" w:type="dxa"/>
            <w:vAlign w:val="center"/>
          </w:tcPr>
          <w:p w14:paraId="321B39DF">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180" w:type="dxa"/>
            <w:vAlign w:val="center"/>
          </w:tcPr>
          <w:p w14:paraId="287F0B9D">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674" w:type="dxa"/>
            <w:vAlign w:val="center"/>
          </w:tcPr>
          <w:p w14:paraId="206D424B">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91D39D0">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2900DAB">
            <w:pPr>
              <w:pStyle w:val="17"/>
              <w:snapToGrid w:val="0"/>
              <w:textAlignment w:val="baseline"/>
              <w:rPr>
                <w:rFonts w:hint="eastAsia" w:asciiTheme="minorEastAsia" w:hAnsiTheme="minorEastAsia" w:eastAsiaTheme="minorEastAsia" w:cstheme="minorEastAsia"/>
                <w:sz w:val="21"/>
                <w:szCs w:val="21"/>
                <w:lang w:val="en-US" w:eastAsia="zh-CN"/>
              </w:rPr>
            </w:pPr>
          </w:p>
          <w:p w14:paraId="5B460C0F">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493E2BE1">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童思娜</w:t>
            </w:r>
            <w:r>
              <w:rPr>
                <w:rFonts w:hint="eastAsia" w:asciiTheme="minorEastAsia" w:hAnsiTheme="minorEastAsia" w:eastAsiaTheme="minorEastAsia" w:cstheme="minorEastAsia"/>
                <w:sz w:val="21"/>
                <w:szCs w:val="21"/>
                <w:lang w:val="en-US" w:eastAsia="zh-CN"/>
              </w:rPr>
              <w:t xml:space="preserve">  1</w:t>
            </w:r>
            <w:r>
              <w:rPr>
                <w:rFonts w:hint="eastAsia" w:asciiTheme="minorEastAsia" w:hAnsiTheme="minorEastAsia" w:cstheme="minorEastAsia"/>
                <w:sz w:val="21"/>
                <w:szCs w:val="21"/>
                <w:lang w:val="en-US" w:eastAsia="zh-CN"/>
              </w:rPr>
              <w:t>3600327864</w:t>
            </w:r>
            <w:r>
              <w:rPr>
                <w:rFonts w:hint="eastAsia" w:asciiTheme="minorEastAsia" w:hAnsi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：tongsn1@hyhospital.com</w:t>
            </w:r>
          </w:p>
          <w:p w14:paraId="7CFB5A65">
            <w:pPr>
              <w:pStyle w:val="17"/>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品牌市场部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885" w:type="dxa"/>
            <w:vAlign w:val="center"/>
          </w:tcPr>
          <w:p w14:paraId="20F73461">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180" w:type="dxa"/>
            <w:vAlign w:val="center"/>
          </w:tcPr>
          <w:p w14:paraId="05711EF3">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674" w:type="dxa"/>
            <w:vAlign w:val="center"/>
          </w:tcPr>
          <w:p w14:paraId="5A20CD78">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85" w:type="dxa"/>
            <w:vAlign w:val="center"/>
          </w:tcPr>
          <w:p w14:paraId="2ECBDDDB">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180" w:type="dxa"/>
            <w:vAlign w:val="center"/>
          </w:tcPr>
          <w:p w14:paraId="09A80A81">
            <w:pPr>
              <w:pStyle w:val="17"/>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674"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885" w:type="dxa"/>
            <w:vAlign w:val="center"/>
          </w:tcPr>
          <w:p w14:paraId="5B66B6B6">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180" w:type="dxa"/>
            <w:vAlign w:val="center"/>
          </w:tcPr>
          <w:p w14:paraId="12B87407">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674" w:type="dxa"/>
            <w:vAlign w:val="top"/>
          </w:tcPr>
          <w:p w14:paraId="141CB081">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0739" w:type="dxa"/>
            <w:gridSpan w:val="3"/>
            <w:vAlign w:val="center"/>
          </w:tcPr>
          <w:p w14:paraId="43780B46">
            <w:pPr>
              <w:pStyle w:val="17"/>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17"/>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17"/>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17"/>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2FBBE735">
      <w:pPr>
        <w:pStyle w:val="16"/>
        <w:rPr>
          <w:rFonts w:hint="default"/>
          <w:sz w:val="24"/>
          <w:szCs w:val="24"/>
          <w:lang w:val="en-US" w:eastAsia="zh-CN"/>
        </w:rPr>
      </w:pPr>
    </w:p>
    <w:p w14:paraId="2274E2EA">
      <w:pPr>
        <w:pStyle w:val="16"/>
        <w:rPr>
          <w:rFonts w:hint="default"/>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A22A6"/>
    <w:rsid w:val="04630F42"/>
    <w:rsid w:val="062C6F51"/>
    <w:rsid w:val="0774295E"/>
    <w:rsid w:val="08AC0D31"/>
    <w:rsid w:val="08E418A6"/>
    <w:rsid w:val="0B2B77D7"/>
    <w:rsid w:val="0B4340AA"/>
    <w:rsid w:val="0C1C1816"/>
    <w:rsid w:val="0C7D22B4"/>
    <w:rsid w:val="0E666D78"/>
    <w:rsid w:val="0FD22917"/>
    <w:rsid w:val="104355C3"/>
    <w:rsid w:val="1153039F"/>
    <w:rsid w:val="12753A2E"/>
    <w:rsid w:val="13433B2C"/>
    <w:rsid w:val="14C42D91"/>
    <w:rsid w:val="15A14C0E"/>
    <w:rsid w:val="15C57377"/>
    <w:rsid w:val="18C12AE6"/>
    <w:rsid w:val="1ECC2C27"/>
    <w:rsid w:val="20390F75"/>
    <w:rsid w:val="20407429"/>
    <w:rsid w:val="22477A07"/>
    <w:rsid w:val="228757E3"/>
    <w:rsid w:val="22B20386"/>
    <w:rsid w:val="24253506"/>
    <w:rsid w:val="26163826"/>
    <w:rsid w:val="281251A2"/>
    <w:rsid w:val="29EC7164"/>
    <w:rsid w:val="2A2E4796"/>
    <w:rsid w:val="2AA1140C"/>
    <w:rsid w:val="2B395AE8"/>
    <w:rsid w:val="2BF23854"/>
    <w:rsid w:val="2D41742D"/>
    <w:rsid w:val="2E51499E"/>
    <w:rsid w:val="2E6966E5"/>
    <w:rsid w:val="2E90020C"/>
    <w:rsid w:val="2EEA15D4"/>
    <w:rsid w:val="2F3445FD"/>
    <w:rsid w:val="3071036C"/>
    <w:rsid w:val="33174961"/>
    <w:rsid w:val="34452E08"/>
    <w:rsid w:val="359C114E"/>
    <w:rsid w:val="36F9612C"/>
    <w:rsid w:val="380A4A95"/>
    <w:rsid w:val="395104A1"/>
    <w:rsid w:val="3A086DB2"/>
    <w:rsid w:val="3A710BD2"/>
    <w:rsid w:val="3C4F6F1A"/>
    <w:rsid w:val="3E0964E6"/>
    <w:rsid w:val="3E111314"/>
    <w:rsid w:val="411C1395"/>
    <w:rsid w:val="43762FDE"/>
    <w:rsid w:val="45961716"/>
    <w:rsid w:val="479845F9"/>
    <w:rsid w:val="48054938"/>
    <w:rsid w:val="48EC3D42"/>
    <w:rsid w:val="49F61864"/>
    <w:rsid w:val="4A056E6A"/>
    <w:rsid w:val="4A5D6CA6"/>
    <w:rsid w:val="4A8E50B1"/>
    <w:rsid w:val="4CA60D03"/>
    <w:rsid w:val="4D2770F7"/>
    <w:rsid w:val="4D5679DC"/>
    <w:rsid w:val="4EB726FD"/>
    <w:rsid w:val="4F0C2A48"/>
    <w:rsid w:val="4F573CE0"/>
    <w:rsid w:val="4FAD422B"/>
    <w:rsid w:val="50306C0B"/>
    <w:rsid w:val="51346287"/>
    <w:rsid w:val="51B178D7"/>
    <w:rsid w:val="52DE64AA"/>
    <w:rsid w:val="5322283B"/>
    <w:rsid w:val="534A03CB"/>
    <w:rsid w:val="54A3167A"/>
    <w:rsid w:val="555E5F59"/>
    <w:rsid w:val="565371AF"/>
    <w:rsid w:val="56694C24"/>
    <w:rsid w:val="56A95021"/>
    <w:rsid w:val="572A3C7C"/>
    <w:rsid w:val="5737087F"/>
    <w:rsid w:val="578F2469"/>
    <w:rsid w:val="5A51512F"/>
    <w:rsid w:val="5B5942AC"/>
    <w:rsid w:val="5ECA3D86"/>
    <w:rsid w:val="5F7A29F2"/>
    <w:rsid w:val="60E827BE"/>
    <w:rsid w:val="64B259E8"/>
    <w:rsid w:val="652D4297"/>
    <w:rsid w:val="65B512EC"/>
    <w:rsid w:val="673310EC"/>
    <w:rsid w:val="6784366C"/>
    <w:rsid w:val="67E36275"/>
    <w:rsid w:val="685748DD"/>
    <w:rsid w:val="68BE495C"/>
    <w:rsid w:val="68E85E7D"/>
    <w:rsid w:val="6B2F38EF"/>
    <w:rsid w:val="6DB14A8F"/>
    <w:rsid w:val="6DB93944"/>
    <w:rsid w:val="6E2E1B2B"/>
    <w:rsid w:val="6F067BD4"/>
    <w:rsid w:val="6F7C10CD"/>
    <w:rsid w:val="6FF9271D"/>
    <w:rsid w:val="706E4EB9"/>
    <w:rsid w:val="71940E11"/>
    <w:rsid w:val="72EE5E3E"/>
    <w:rsid w:val="73D47729"/>
    <w:rsid w:val="74454183"/>
    <w:rsid w:val="76266225"/>
    <w:rsid w:val="76CA79A5"/>
    <w:rsid w:val="79350CE9"/>
    <w:rsid w:val="795A422D"/>
    <w:rsid w:val="79C478F8"/>
    <w:rsid w:val="7ACD6C80"/>
    <w:rsid w:val="7B450F0D"/>
    <w:rsid w:val="7B502741"/>
    <w:rsid w:val="7C7551FE"/>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b/>
      <w:bCs/>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unhideWhenUsed/>
    <w:qFormat/>
    <w:uiPriority w:val="99"/>
    <w:rPr>
      <w:color w:val="0026E5" w:themeColor="hyperlink"/>
      <w:u w:val="single"/>
      <w14:textFill>
        <w14:solidFill>
          <w14:schemeClr w14:val="hlink"/>
        </w14:solidFill>
      </w14:textFill>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7">
    <w:name w:val="Table Paragraph"/>
    <w:basedOn w:val="1"/>
    <w:qFormat/>
    <w:uiPriority w:val="1"/>
  </w:style>
  <w:style w:type="table" w:customStyle="1" w:styleId="18">
    <w:name w:val="Table Normal"/>
    <w:semiHidden/>
    <w:unhideWhenUsed/>
    <w:qFormat/>
    <w:uiPriority w:val="2"/>
    <w:tblPr>
      <w:tblCellMar>
        <w:top w:w="0" w:type="dxa"/>
        <w:left w:w="0" w:type="dxa"/>
        <w:bottom w:w="0" w:type="dxa"/>
        <w:right w:w="0" w:type="dxa"/>
      </w:tblCellMar>
    </w:tblPr>
  </w:style>
  <w:style w:type="paragraph" w:customStyle="1" w:styleId="19">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1665</Words>
  <Characters>1862</Characters>
  <Lines>0</Lines>
  <Paragraphs>0</Paragraphs>
  <TotalTime>14</TotalTime>
  <ScaleCrop>false</ScaleCrop>
  <LinksUpToDate>false</LinksUpToDate>
  <CharactersWithSpaces>1884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2026-06-02T09:38:55Z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806CCEE248B3465785AB02781BD376D4_13</vt:lpwstr>
  </property>
</Properties>
</file>